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5A" w:rsidRDefault="00EB5B5A" w:rsidP="00EB5B5A">
      <w:pPr>
        <w:jc w:val="center"/>
      </w:pPr>
      <w:r w:rsidRPr="00B87FF6">
        <w:rPr>
          <w:noProof/>
        </w:rPr>
        <w:drawing>
          <wp:inline distT="0" distB="0" distL="0" distR="0" wp14:anchorId="14C66B15" wp14:editId="1B06C718">
            <wp:extent cx="3500651" cy="428980"/>
            <wp:effectExtent l="0" t="0" r="5080" b="952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54873" cy="435624"/>
                    </a:xfrm>
                    <a:prstGeom prst="rect">
                      <a:avLst/>
                    </a:prstGeom>
                  </pic:spPr>
                </pic:pic>
              </a:graphicData>
            </a:graphic>
          </wp:inline>
        </w:drawing>
      </w:r>
    </w:p>
    <w:p w:rsidR="00EB5B5A" w:rsidRDefault="00EB5B5A" w:rsidP="00EB5B5A">
      <w:pPr>
        <w:jc w:val="center"/>
        <w:rPr>
          <w:rFonts w:ascii="Garamond" w:hAnsi="Garamond"/>
          <w:b/>
          <w:color w:val="4B9CD3"/>
          <w:sz w:val="40"/>
          <w:szCs w:val="40"/>
        </w:rPr>
      </w:pPr>
    </w:p>
    <w:p w:rsidR="00EB5B5A" w:rsidRPr="00E31F22" w:rsidRDefault="00EB5B5A" w:rsidP="00EB5B5A">
      <w:pPr>
        <w:jc w:val="center"/>
        <w:rPr>
          <w:rFonts w:ascii="Garamond" w:hAnsi="Garamond"/>
          <w:b/>
          <w:color w:val="4B9CD3"/>
          <w:sz w:val="40"/>
          <w:szCs w:val="40"/>
        </w:rPr>
      </w:pPr>
      <w:r w:rsidRPr="00E31F22">
        <w:rPr>
          <w:rFonts w:ascii="Garamond" w:hAnsi="Garamond"/>
          <w:b/>
          <w:color w:val="4B9CD3"/>
          <w:sz w:val="40"/>
          <w:szCs w:val="40"/>
        </w:rPr>
        <w:t>INLS 500</w:t>
      </w:r>
      <w:r>
        <w:rPr>
          <w:rFonts w:ascii="Garamond" w:hAnsi="Garamond"/>
          <w:b/>
          <w:color w:val="4B9CD3"/>
          <w:sz w:val="40"/>
          <w:szCs w:val="40"/>
        </w:rPr>
        <w:t xml:space="preserve">: </w:t>
      </w:r>
      <w:r w:rsidRPr="00E31F22">
        <w:rPr>
          <w:rFonts w:ascii="Garamond" w:hAnsi="Garamond"/>
          <w:b/>
          <w:color w:val="4B9CD3"/>
          <w:sz w:val="40"/>
          <w:szCs w:val="40"/>
        </w:rPr>
        <w:t>HUMAN-INFORMATION INTERACTION</w:t>
      </w:r>
      <w:r>
        <w:rPr>
          <w:rFonts w:ascii="Garamond" w:hAnsi="Garamond"/>
          <w:b/>
          <w:color w:val="4B9CD3"/>
          <w:sz w:val="40"/>
          <w:szCs w:val="40"/>
        </w:rPr>
        <w:t>S</w:t>
      </w:r>
    </w:p>
    <w:p w:rsidR="00EB5B5A" w:rsidRPr="00B87FF6" w:rsidRDefault="00FC2D13" w:rsidP="00EB5B5A">
      <w:pPr>
        <w:spacing w:after="0" w:line="240" w:lineRule="auto"/>
        <w:rPr>
          <w:rFonts w:ascii="Times New Roman" w:eastAsia="Times New Roman" w:hAnsi="Times New Roman" w:cs="Times New Roman"/>
          <w:sz w:val="24"/>
          <w:szCs w:val="24"/>
        </w:rPr>
      </w:pPr>
      <w:bookmarkStart w:id="0" w:name="top"/>
      <w:bookmarkEnd w:id="0"/>
      <w:r>
        <w:rPr>
          <w:rFonts w:ascii="Times New Roman" w:eastAsia="Times New Roman" w:hAnsi="Times New Roman" w:cs="Times New Roman"/>
          <w:sz w:val="24"/>
          <w:szCs w:val="24"/>
        </w:rPr>
        <w:pict>
          <v:rect id="_x0000_i1025" style="width:0;height:1.5pt" o:hralign="center" o:hrstd="t" o:hr="t" fillcolor="#a0a0a0" stroked="f"/>
        </w:pict>
      </w:r>
    </w:p>
    <w:p w:rsidR="00EB5B5A" w:rsidRDefault="00EB5B5A" w:rsidP="00EB5B5A">
      <w:pPr>
        <w:pStyle w:val="NoSpacing"/>
        <w:rPr>
          <w:rFonts w:ascii="Garamond" w:hAnsi="Garamond"/>
          <w:b/>
          <w:sz w:val="32"/>
          <w:szCs w:val="32"/>
        </w:rPr>
      </w:pPr>
      <w:r w:rsidRPr="00E43254">
        <w:rPr>
          <w:rFonts w:ascii="Garamond" w:hAnsi="Garamond"/>
          <w:b/>
          <w:noProof/>
          <w:color w:val="4B9CD3"/>
          <w:sz w:val="32"/>
          <w:szCs w:val="32"/>
        </w:rPr>
        <mc:AlternateContent>
          <mc:Choice Requires="wps">
            <w:drawing>
              <wp:anchor distT="45720" distB="45720" distL="114300" distR="114300" simplePos="0" relativeHeight="251659264" behindDoc="0" locked="0" layoutInCell="1" allowOverlap="1" wp14:anchorId="6E109B9D" wp14:editId="0E2EC336">
                <wp:simplePos x="0" y="0"/>
                <wp:positionH relativeFrom="column">
                  <wp:posOffset>15875</wp:posOffset>
                </wp:positionH>
                <wp:positionV relativeFrom="paragraph">
                  <wp:posOffset>149555</wp:posOffset>
                </wp:positionV>
                <wp:extent cx="1111885" cy="328930"/>
                <wp:effectExtent l="19050" t="1905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328930"/>
                        </a:xfrm>
                        <a:prstGeom prst="rect">
                          <a:avLst/>
                        </a:prstGeom>
                        <a:solidFill>
                          <a:srgbClr val="FFFFFF"/>
                        </a:solidFill>
                        <a:ln w="34925">
                          <a:solidFill>
                            <a:srgbClr val="000000"/>
                          </a:solidFill>
                          <a:miter lim="800000"/>
                          <a:headEnd/>
                          <a:tailEnd/>
                        </a:ln>
                      </wps:spPr>
                      <wps:txbx>
                        <w:txbxContent>
                          <w:p w:rsidR="00EB5B5A" w:rsidRPr="00E43254" w:rsidRDefault="00EB5B5A" w:rsidP="00EB5B5A">
                            <w:pPr>
                              <w:jc w:val="center"/>
                              <w:rPr>
                                <w:rFonts w:ascii="Garamond" w:hAnsi="Garamond"/>
                                <w:b/>
                                <w:color w:val="4B9CD3"/>
                                <w:sz w:val="32"/>
                                <w:szCs w:val="32"/>
                              </w:rPr>
                            </w:pPr>
                            <w:r w:rsidRPr="00E43254">
                              <w:rPr>
                                <w:rFonts w:ascii="Garamond" w:hAnsi="Garamond"/>
                                <w:b/>
                                <w:color w:val="4B9CD3"/>
                                <w:sz w:val="32"/>
                                <w:szCs w:val="32"/>
                              </w:rPr>
                              <w:t>Fall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09B9D" id="_x0000_t202" coordsize="21600,21600" o:spt="202" path="m,l,21600r21600,l21600,xe">
                <v:stroke joinstyle="miter"/>
                <v:path gradientshapeok="t" o:connecttype="rect"/>
              </v:shapetype>
              <v:shape id="Text Box 2" o:spid="_x0000_s1026" type="#_x0000_t202" style="position:absolute;margin-left:1.25pt;margin-top:11.8pt;width:87.55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" strokeweight="2.75pt">
                <v:textbox>
                  <w:txbxContent>
                    <w:p w:rsidR="00EB5B5A" w:rsidRPr="00E43254" w:rsidRDefault="00EB5B5A" w:rsidP="00EB5B5A">
                      <w:pPr>
                        <w:jc w:val="center"/>
                        <w:rPr>
                          <w:rFonts w:ascii="Garamond" w:hAnsi="Garamond"/>
                          <w:b/>
                          <w:color w:val="4B9CD3"/>
                          <w:sz w:val="32"/>
                          <w:szCs w:val="32"/>
                        </w:rPr>
                      </w:pPr>
                      <w:r w:rsidRPr="00E43254">
                        <w:rPr>
                          <w:rFonts w:ascii="Garamond" w:hAnsi="Garamond"/>
                          <w:b/>
                          <w:color w:val="4B9CD3"/>
                          <w:sz w:val="32"/>
                          <w:szCs w:val="32"/>
                        </w:rPr>
                        <w:t>Fall 2021</w:t>
                      </w:r>
                    </w:p>
                  </w:txbxContent>
                </v:textbox>
                <w10:wrap type="square"/>
              </v:shape>
            </w:pict>
          </mc:Fallback>
        </mc:AlternateContent>
      </w:r>
    </w:p>
    <w:p w:rsidR="00EB5B5A" w:rsidRDefault="00EB5B5A" w:rsidP="00EB5B5A">
      <w:pPr>
        <w:pStyle w:val="NoSpacing"/>
        <w:rPr>
          <w:rFonts w:ascii="Garamond" w:hAnsi="Garamond"/>
          <w:b/>
          <w:color w:val="4B9CD3"/>
          <w:sz w:val="32"/>
          <w:szCs w:val="32"/>
        </w:rPr>
      </w:pPr>
    </w:p>
    <w:p w:rsidR="00EB5B5A" w:rsidRDefault="00EB5B5A" w:rsidP="00EB5B5A">
      <w:pPr>
        <w:pStyle w:val="NoSpacing"/>
        <w:rPr>
          <w:rFonts w:ascii="Garamond" w:hAnsi="Garamond"/>
          <w:b/>
          <w:color w:val="4B9CD3"/>
          <w:sz w:val="32"/>
          <w:szCs w:val="32"/>
        </w:rPr>
      </w:pPr>
    </w:p>
    <w:p w:rsidR="00EB5B5A" w:rsidRPr="00560CB0" w:rsidRDefault="00EB5B5A" w:rsidP="00EB5B5A">
      <w:pPr>
        <w:pStyle w:val="NoSpacing"/>
        <w:rPr>
          <w:rFonts w:ascii="Garamond" w:hAnsi="Garamond"/>
          <w:b/>
          <w:sz w:val="32"/>
          <w:szCs w:val="32"/>
        </w:rPr>
      </w:pPr>
      <w:r>
        <w:rPr>
          <w:rFonts w:ascii="Garamond" w:hAnsi="Garamond"/>
          <w:b/>
          <w:sz w:val="32"/>
          <w:szCs w:val="32"/>
        </w:rPr>
        <w:t>R</w:t>
      </w:r>
      <w:r w:rsidRPr="00560CB0">
        <w:rPr>
          <w:rFonts w:ascii="Garamond" w:hAnsi="Garamond"/>
          <w:b/>
          <w:sz w:val="32"/>
          <w:szCs w:val="32"/>
        </w:rPr>
        <w:t>emote</w:t>
      </w:r>
      <w:r>
        <w:rPr>
          <w:rFonts w:ascii="Garamond" w:hAnsi="Garamond"/>
          <w:b/>
          <w:sz w:val="32"/>
          <w:szCs w:val="32"/>
        </w:rPr>
        <w:t>-</w:t>
      </w:r>
      <w:r w:rsidRPr="00560CB0">
        <w:rPr>
          <w:rFonts w:ascii="Garamond" w:hAnsi="Garamond"/>
          <w:b/>
          <w:sz w:val="32"/>
          <w:szCs w:val="32"/>
        </w:rPr>
        <w:t xml:space="preserve">synchronous </w:t>
      </w:r>
    </w:p>
    <w:p w:rsidR="00FC2D13" w:rsidRDefault="00FC2D13" w:rsidP="00FC2D13">
      <w:pPr>
        <w:pStyle w:val="NoSpacing"/>
        <w:rPr>
          <w:rFonts w:ascii="Garamond" w:hAnsi="Garamond"/>
          <w:b/>
          <w:sz w:val="32"/>
          <w:szCs w:val="32"/>
        </w:rPr>
      </w:pPr>
      <w:r>
        <w:rPr>
          <w:rFonts w:ascii="Garamond" w:hAnsi="Garamond"/>
          <w:b/>
          <w:sz w:val="32"/>
          <w:szCs w:val="32"/>
        </w:rPr>
        <w:t>Wednesday</w:t>
      </w:r>
      <w:r w:rsidRPr="00560CB0">
        <w:rPr>
          <w:rFonts w:ascii="Garamond" w:hAnsi="Garamond"/>
          <w:b/>
          <w:sz w:val="32"/>
          <w:szCs w:val="32"/>
        </w:rPr>
        <w:t xml:space="preserve">s </w:t>
      </w:r>
      <w:r>
        <w:rPr>
          <w:rFonts w:ascii="Garamond" w:hAnsi="Garamond"/>
          <w:b/>
          <w:sz w:val="32"/>
          <w:szCs w:val="32"/>
        </w:rPr>
        <w:t>3:35-6:20 P</w:t>
      </w:r>
      <w:r w:rsidRPr="00560CB0">
        <w:rPr>
          <w:rFonts w:ascii="Garamond" w:hAnsi="Garamond"/>
          <w:b/>
          <w:sz w:val="32"/>
          <w:szCs w:val="32"/>
        </w:rPr>
        <w:t>M</w:t>
      </w:r>
    </w:p>
    <w:p w:rsidR="00EB5B5A" w:rsidRPr="00560CB0" w:rsidRDefault="00EB5B5A" w:rsidP="00EB5B5A">
      <w:pPr>
        <w:pStyle w:val="NoSpacing"/>
        <w:rPr>
          <w:rFonts w:ascii="Garamond" w:hAnsi="Garamond"/>
          <w:b/>
          <w:sz w:val="32"/>
          <w:szCs w:val="32"/>
        </w:rPr>
      </w:pPr>
      <w:bookmarkStart w:id="1" w:name="_GoBack"/>
      <w:bookmarkEnd w:id="1"/>
    </w:p>
    <w:p w:rsidR="00EB5B5A" w:rsidRDefault="00EB5B5A" w:rsidP="00EB5B5A">
      <w:pPr>
        <w:pStyle w:val="NoSpacing"/>
        <w:rPr>
          <w:rFonts w:ascii="Garamond" w:hAnsi="Garamond"/>
          <w:b/>
          <w:sz w:val="32"/>
          <w:szCs w:val="32"/>
        </w:rPr>
      </w:pPr>
      <w:r w:rsidRPr="00E43254">
        <w:rPr>
          <w:rFonts w:ascii="Garamond" w:hAnsi="Garamond"/>
          <w:b/>
          <w:sz w:val="32"/>
          <w:szCs w:val="32"/>
        </w:rPr>
        <w:t>Instructor</w:t>
      </w:r>
    </w:p>
    <w:p w:rsidR="00EB5B5A" w:rsidRPr="00291B49" w:rsidRDefault="00EB5B5A" w:rsidP="00EB5B5A">
      <w:pPr>
        <w:pStyle w:val="NoSpacing"/>
        <w:rPr>
          <w:rFonts w:ascii="Garamond" w:hAnsi="Garamond"/>
          <w:sz w:val="24"/>
          <w:szCs w:val="24"/>
        </w:rPr>
      </w:pPr>
      <w:r w:rsidRPr="00291B49">
        <w:rPr>
          <w:rFonts w:ascii="Garamond" w:hAnsi="Garamond"/>
          <w:sz w:val="24"/>
          <w:szCs w:val="24"/>
        </w:rPr>
        <w:t>Emily Roscoe, MPA, JD, PhD</w:t>
      </w:r>
    </w:p>
    <w:p w:rsidR="00EB5B5A" w:rsidRPr="00867ECD" w:rsidRDefault="00EB5B5A" w:rsidP="00EB5B5A">
      <w:pPr>
        <w:pStyle w:val="NoSpacing"/>
        <w:rPr>
          <w:rFonts w:ascii="Garamond" w:hAnsi="Garamond"/>
          <w:color w:val="4B9CD3"/>
          <w:sz w:val="24"/>
          <w:szCs w:val="24"/>
        </w:rPr>
      </w:pPr>
      <w:r w:rsidRPr="00867ECD">
        <w:rPr>
          <w:rFonts w:ascii="Garamond" w:hAnsi="Garamond"/>
          <w:color w:val="4B9CD3"/>
          <w:sz w:val="24"/>
          <w:szCs w:val="24"/>
        </w:rPr>
        <w:t>eroscoe@email.unc.edu</w:t>
      </w:r>
    </w:p>
    <w:p w:rsidR="00EB5B5A" w:rsidRPr="00867ECD" w:rsidRDefault="00EB5B5A" w:rsidP="00EB5B5A">
      <w:pPr>
        <w:pStyle w:val="NoSpacing"/>
        <w:rPr>
          <w:rFonts w:ascii="Garamond" w:hAnsi="Garamond"/>
          <w:color w:val="4B9CD3"/>
          <w:sz w:val="24"/>
          <w:szCs w:val="24"/>
        </w:rPr>
      </w:pPr>
      <w:r w:rsidRPr="00867ECD">
        <w:rPr>
          <w:rFonts w:ascii="Garamond" w:hAnsi="Garamond"/>
          <w:color w:val="4B9CD3"/>
          <w:sz w:val="24"/>
          <w:szCs w:val="24"/>
        </w:rPr>
        <w:t>Appointments upon request</w:t>
      </w:r>
    </w:p>
    <w:p w:rsidR="00EB5B5A" w:rsidRPr="00867ECD" w:rsidRDefault="00EB5B5A" w:rsidP="00EB5B5A">
      <w:pPr>
        <w:pStyle w:val="NoSpacing"/>
        <w:rPr>
          <w:rFonts w:ascii="Garamond" w:hAnsi="Garamond"/>
          <w:color w:val="4B9CD3"/>
          <w:sz w:val="24"/>
          <w:szCs w:val="24"/>
        </w:rPr>
      </w:pPr>
      <w:r w:rsidRPr="00867ECD">
        <w:rPr>
          <w:rFonts w:ascii="Garamond" w:hAnsi="Garamond"/>
          <w:color w:val="4B9CD3"/>
          <w:sz w:val="24"/>
          <w:szCs w:val="24"/>
        </w:rPr>
        <w:t>Emergency phone: 919.770.0258</w:t>
      </w:r>
    </w:p>
    <w:p w:rsidR="00EB5B5A" w:rsidRPr="00B52E07" w:rsidRDefault="00EB5B5A" w:rsidP="00EB5B5A">
      <w:pPr>
        <w:pStyle w:val="NoSpacing"/>
        <w:rPr>
          <w:rFonts w:ascii="Garamond" w:hAnsi="Garamond"/>
          <w:b/>
          <w:color w:val="4B9CD3"/>
          <w:sz w:val="24"/>
          <w:szCs w:val="24"/>
        </w:rPr>
      </w:pPr>
    </w:p>
    <w:p w:rsidR="00EB5B5A" w:rsidRPr="00B52E07" w:rsidRDefault="00EB5B5A" w:rsidP="00EB5B5A">
      <w:pPr>
        <w:pStyle w:val="NoSpacing"/>
        <w:rPr>
          <w:rFonts w:ascii="Garamond" w:hAnsi="Garamond"/>
          <w:b/>
          <w:color w:val="4B9CD3"/>
          <w:sz w:val="24"/>
          <w:szCs w:val="24"/>
        </w:rPr>
      </w:pPr>
      <w:r w:rsidRPr="00B52E07">
        <w:rPr>
          <w:rFonts w:ascii="Garamond" w:hAnsi="Garamond"/>
          <w:b/>
          <w:color w:val="4B9CD3"/>
          <w:sz w:val="24"/>
          <w:szCs w:val="24"/>
        </w:rPr>
        <w:t>*The instructor reserves the ability to alter and update the syllabus as necessary.</w:t>
      </w:r>
    </w:p>
    <w:p w:rsidR="00EB5B5A" w:rsidRPr="00862B96" w:rsidRDefault="00EB5B5A" w:rsidP="00EB5B5A">
      <w:pPr>
        <w:pStyle w:val="NoSpacing"/>
        <w:rPr>
          <w:rFonts w:ascii="Garamond" w:hAnsi="Garamond"/>
          <w:color w:val="4B9CD3"/>
          <w:sz w:val="24"/>
          <w:szCs w:val="24"/>
        </w:rPr>
      </w:pPr>
    </w:p>
    <w:p w:rsidR="00EB5B5A" w:rsidRDefault="00EB5B5A" w:rsidP="00EB5B5A">
      <w:pPr>
        <w:pStyle w:val="NoSpacing"/>
        <w:rPr>
          <w:rFonts w:ascii="Garamond" w:hAnsi="Garamond"/>
          <w:b/>
          <w:sz w:val="32"/>
          <w:szCs w:val="32"/>
        </w:rPr>
      </w:pPr>
      <w:r w:rsidRPr="00291B49">
        <w:rPr>
          <w:rFonts w:ascii="Garamond" w:hAnsi="Garamond"/>
          <w:b/>
          <w:sz w:val="32"/>
          <w:szCs w:val="32"/>
        </w:rPr>
        <w:t>Course Information</w:t>
      </w:r>
    </w:p>
    <w:p w:rsidR="00EB5B5A" w:rsidRDefault="00EB5B5A" w:rsidP="00EB5B5A">
      <w:pPr>
        <w:pStyle w:val="NoSpacing"/>
        <w:rPr>
          <w:rFonts w:ascii="Garamond" w:hAnsi="Garamond"/>
          <w:sz w:val="24"/>
          <w:szCs w:val="24"/>
        </w:rPr>
      </w:pPr>
      <w:r>
        <w:rPr>
          <w:rFonts w:ascii="Garamond" w:hAnsi="Garamond"/>
          <w:sz w:val="24"/>
          <w:szCs w:val="24"/>
        </w:rPr>
        <w:t xml:space="preserve">This course surveys human-information interactions through a broad examination of the development of information science. Students examine cognitive, affective, social, organizational approaches to understanding interactions between people and information. This course places special emphasis on the role of information professionals and information systems as mediators. Students apply theories to analyze salient issues as well as personal informational behaviors and practice. </w:t>
      </w:r>
    </w:p>
    <w:p w:rsidR="00EB5B5A" w:rsidRDefault="00EB5B5A" w:rsidP="00EB5B5A">
      <w:pPr>
        <w:pStyle w:val="NoSpacing"/>
        <w:rPr>
          <w:rFonts w:ascii="Garamond" w:hAnsi="Garamond"/>
          <w:sz w:val="24"/>
          <w:szCs w:val="24"/>
        </w:rPr>
      </w:pPr>
    </w:p>
    <w:p w:rsidR="00EB5B5A" w:rsidRDefault="00EB5B5A" w:rsidP="00EB5B5A">
      <w:pPr>
        <w:pStyle w:val="NoSpacing"/>
        <w:rPr>
          <w:rFonts w:ascii="Garamond" w:hAnsi="Garamond"/>
          <w:sz w:val="24"/>
          <w:szCs w:val="24"/>
        </w:rPr>
      </w:pPr>
      <w:r>
        <w:rPr>
          <w:rFonts w:ascii="Garamond" w:hAnsi="Garamond"/>
          <w:sz w:val="24"/>
          <w:szCs w:val="24"/>
        </w:rPr>
        <w:t>At course end, students will have achieved the following goals:</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Be familiar with the empirical and theoretical literature related to information-seeking (including information needs, actions resolving those needs, roles of human and machine intermediaries, and retrieval and use of information)</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Understand key concepts related to the ways in which information is created, structured, disseminated, and used</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Develop skills in reading, writing, and discussing information science concepts, models, frameworks, and theories</w:t>
      </w:r>
    </w:p>
    <w:p w:rsidR="00EB5B5A" w:rsidRDefault="00EB5B5A" w:rsidP="00EB5B5A">
      <w:pPr>
        <w:pStyle w:val="NoSpacing"/>
        <w:numPr>
          <w:ilvl w:val="0"/>
          <w:numId w:val="1"/>
        </w:numPr>
        <w:rPr>
          <w:rFonts w:ascii="Garamond" w:hAnsi="Garamond"/>
          <w:sz w:val="24"/>
          <w:szCs w:val="24"/>
        </w:rPr>
      </w:pPr>
      <w:r>
        <w:rPr>
          <w:rFonts w:ascii="Garamond" w:hAnsi="Garamond"/>
          <w:sz w:val="24"/>
          <w:szCs w:val="24"/>
        </w:rPr>
        <w:t>Critically apply theories and empirical findings to human-information issues</w:t>
      </w:r>
    </w:p>
    <w:p w:rsidR="00EB5B5A" w:rsidRPr="00664B0B" w:rsidRDefault="00EB5B5A" w:rsidP="00EB5B5A">
      <w:pPr>
        <w:pStyle w:val="NoSpacing"/>
        <w:rPr>
          <w:rFonts w:ascii="Garamond" w:hAnsi="Garamond"/>
          <w:color w:val="4B9CD3"/>
          <w:sz w:val="24"/>
          <w:szCs w:val="24"/>
        </w:rPr>
      </w:pPr>
    </w:p>
    <w:p w:rsidR="00EB5B5A" w:rsidRDefault="00EB5B5A" w:rsidP="00EB5B5A">
      <w:pPr>
        <w:pStyle w:val="NoSpacing"/>
        <w:rPr>
          <w:rFonts w:ascii="Garamond" w:hAnsi="Garamond"/>
          <w:b/>
          <w:color w:val="4B9CD3"/>
          <w:sz w:val="24"/>
          <w:szCs w:val="24"/>
        </w:rPr>
      </w:pPr>
      <w:r w:rsidRPr="00E86400">
        <w:rPr>
          <w:rFonts w:ascii="Garamond" w:hAnsi="Garamond"/>
          <w:b/>
          <w:color w:val="4B9CD3"/>
          <w:sz w:val="24"/>
          <w:szCs w:val="24"/>
        </w:rPr>
        <w:t>*</w:t>
      </w:r>
      <w:r w:rsidRPr="00FC71BE">
        <w:rPr>
          <w:rFonts w:ascii="Garamond" w:hAnsi="Garamond"/>
          <w:b/>
          <w:color w:val="4B9CD3"/>
          <w:sz w:val="24"/>
          <w:szCs w:val="24"/>
          <w:u w:val="single"/>
        </w:rPr>
        <w:t>You need not purchase a textbook for this course</w:t>
      </w:r>
      <w:r>
        <w:rPr>
          <w:rFonts w:ascii="Garamond" w:hAnsi="Garamond"/>
          <w:b/>
          <w:color w:val="4B9CD3"/>
          <w:sz w:val="24"/>
          <w:szCs w:val="24"/>
        </w:rPr>
        <w:t xml:space="preserve">. </w:t>
      </w:r>
    </w:p>
    <w:p w:rsidR="00EB5B5A" w:rsidRPr="00E86400" w:rsidRDefault="00EB5B5A" w:rsidP="00EB5B5A">
      <w:pPr>
        <w:pStyle w:val="NoSpacing"/>
        <w:rPr>
          <w:rFonts w:ascii="Garamond" w:hAnsi="Garamond"/>
          <w:b/>
          <w:color w:val="4B9CD3"/>
          <w:sz w:val="24"/>
          <w:szCs w:val="24"/>
        </w:rPr>
      </w:pPr>
      <w:r>
        <w:rPr>
          <w:rFonts w:ascii="Garamond" w:hAnsi="Garamond"/>
          <w:b/>
          <w:color w:val="4B9CD3"/>
          <w:sz w:val="24"/>
          <w:szCs w:val="24"/>
        </w:rPr>
        <w:t xml:space="preserve">Sakai is the main platform we will use for communicating with each other (syllabus, assignments, messages, etc.). I recommend printing </w:t>
      </w:r>
      <w:r w:rsidRPr="00E86400">
        <w:rPr>
          <w:rFonts w:ascii="Garamond" w:hAnsi="Garamond"/>
          <w:b/>
          <w:color w:val="4B9CD3"/>
          <w:sz w:val="24"/>
          <w:szCs w:val="24"/>
        </w:rPr>
        <w:t xml:space="preserve">all </w:t>
      </w:r>
      <w:r>
        <w:rPr>
          <w:rFonts w:ascii="Garamond" w:hAnsi="Garamond"/>
          <w:b/>
          <w:color w:val="4B9CD3"/>
          <w:sz w:val="24"/>
          <w:szCs w:val="24"/>
        </w:rPr>
        <w:t xml:space="preserve">readings. Much research indicates that tangibly engaging with items aids in retention of important concepts. Given current circumstances, I understand you may not have access to an ink printer. If this is so, I encourage you to use digital tools with interactive functionality that allow you to </w:t>
      </w:r>
      <w:r w:rsidRPr="00142E65">
        <w:rPr>
          <w:rFonts w:ascii="Garamond" w:hAnsi="Garamond"/>
          <w:b/>
          <w:color w:val="4B9CD3"/>
          <w:sz w:val="24"/>
          <w:szCs w:val="24"/>
        </w:rPr>
        <w:t>highlight</w:t>
      </w:r>
      <w:r>
        <w:rPr>
          <w:rFonts w:ascii="Garamond" w:hAnsi="Garamond"/>
          <w:b/>
          <w:color w:val="4B9CD3"/>
          <w:sz w:val="24"/>
          <w:szCs w:val="24"/>
        </w:rPr>
        <w:t xml:space="preserve"> and </w:t>
      </w:r>
      <w:r w:rsidRPr="00142E65">
        <w:rPr>
          <w:rFonts w:ascii="Garamond" w:hAnsi="Garamond"/>
          <w:b/>
          <w:color w:val="4B9CD3"/>
          <w:sz w:val="24"/>
          <w:szCs w:val="24"/>
        </w:rPr>
        <w:t>annotate</w:t>
      </w:r>
      <w:r>
        <w:rPr>
          <w:rFonts w:ascii="Garamond" w:hAnsi="Garamond"/>
          <w:b/>
          <w:color w:val="4B9CD3"/>
          <w:sz w:val="24"/>
          <w:szCs w:val="24"/>
        </w:rPr>
        <w:t xml:space="preserve"> as you read and analyze the materials. </w:t>
      </w:r>
    </w:p>
    <w:p w:rsidR="00EB5B5A" w:rsidRPr="00E86400" w:rsidRDefault="00EB5B5A" w:rsidP="00EB5B5A">
      <w:pPr>
        <w:pStyle w:val="NoSpacing"/>
        <w:rPr>
          <w:rFonts w:ascii="Garamond" w:hAnsi="Garamond"/>
          <w:b/>
          <w:color w:val="4B9CD3"/>
          <w:sz w:val="24"/>
          <w:szCs w:val="24"/>
        </w:rPr>
      </w:pPr>
      <w:r w:rsidRPr="00E86400">
        <w:rPr>
          <w:rFonts w:ascii="Garamond" w:hAnsi="Garamond"/>
          <w:b/>
          <w:color w:val="4B9CD3"/>
          <w:sz w:val="24"/>
          <w:szCs w:val="24"/>
        </w:rPr>
        <w:lastRenderedPageBreak/>
        <w:t>*I have provided a citati</w:t>
      </w:r>
      <w:r>
        <w:rPr>
          <w:rFonts w:ascii="Garamond" w:hAnsi="Garamond"/>
          <w:b/>
          <w:color w:val="4B9CD3"/>
          <w:sz w:val="24"/>
          <w:szCs w:val="24"/>
        </w:rPr>
        <w:t>on for each assigned reading or video in the detailed schedule in the syllabus.</w:t>
      </w:r>
      <w:r w:rsidRPr="00E86400">
        <w:rPr>
          <w:rFonts w:ascii="Garamond" w:hAnsi="Garamond"/>
          <w:b/>
          <w:color w:val="4B9CD3"/>
          <w:sz w:val="24"/>
          <w:szCs w:val="24"/>
        </w:rPr>
        <w:t xml:space="preserve"> I have not provided a resources file in Sakai with the PDFs or links to the materials</w:t>
      </w:r>
      <w:r>
        <w:rPr>
          <w:rFonts w:ascii="Garamond" w:hAnsi="Garamond"/>
          <w:b/>
          <w:color w:val="4B9CD3"/>
          <w:sz w:val="24"/>
          <w:szCs w:val="24"/>
        </w:rPr>
        <w:t xml:space="preserve"> (unless it is an excerpt from a monograph); this</w:t>
      </w:r>
      <w:r w:rsidRPr="00E86400">
        <w:rPr>
          <w:rFonts w:ascii="Garamond" w:hAnsi="Garamond"/>
          <w:b/>
          <w:color w:val="4B9CD3"/>
          <w:sz w:val="24"/>
          <w:szCs w:val="24"/>
        </w:rPr>
        <w:t xml:space="preserve"> was intentional. As information professionals, you must be able to retrieve materials in databases, catalogues, etc. immediately upon request even if the particular </w:t>
      </w:r>
      <w:r>
        <w:rPr>
          <w:rFonts w:ascii="Garamond" w:hAnsi="Garamond"/>
          <w:b/>
          <w:color w:val="4B9CD3"/>
          <w:sz w:val="24"/>
          <w:szCs w:val="24"/>
        </w:rPr>
        <w:t xml:space="preserve">retrieval </w:t>
      </w:r>
      <w:r w:rsidRPr="00E86400">
        <w:rPr>
          <w:rFonts w:ascii="Garamond" w:hAnsi="Garamond"/>
          <w:b/>
          <w:color w:val="4B9CD3"/>
          <w:sz w:val="24"/>
          <w:szCs w:val="24"/>
        </w:rPr>
        <w:t xml:space="preserve">platform is new to you. Therefore, I believe requiring you to use the UNC Library collection and resources to prepare for class will strengthen your information searching skills. If you are struggling to access a required reading, please contact me, and I will promptly help. </w:t>
      </w:r>
    </w:p>
    <w:p w:rsidR="00EB5B5A" w:rsidRPr="00664B0B" w:rsidRDefault="00EB5B5A" w:rsidP="00EB5B5A">
      <w:pPr>
        <w:pStyle w:val="NoSpacing"/>
        <w:rPr>
          <w:rFonts w:ascii="Garamond" w:hAnsi="Garamond"/>
          <w:color w:val="4B9CD3"/>
          <w:sz w:val="24"/>
          <w:szCs w:val="24"/>
        </w:rPr>
      </w:pPr>
    </w:p>
    <w:p w:rsidR="00EB5B5A" w:rsidRDefault="00EB5B5A" w:rsidP="00EB5B5A">
      <w:pPr>
        <w:pStyle w:val="NoSpacing"/>
        <w:rPr>
          <w:rFonts w:ascii="Garamond" w:hAnsi="Garamond"/>
          <w:b/>
          <w:sz w:val="32"/>
          <w:szCs w:val="32"/>
        </w:rPr>
      </w:pPr>
      <w:r w:rsidRPr="00AA09F7">
        <w:rPr>
          <w:rFonts w:ascii="Garamond" w:hAnsi="Garamond"/>
          <w:b/>
          <w:sz w:val="32"/>
          <w:szCs w:val="32"/>
        </w:rPr>
        <w:t>Assessments</w:t>
      </w:r>
    </w:p>
    <w:p w:rsidR="00EB5B5A" w:rsidRPr="00F90E79" w:rsidRDefault="00EB5B5A" w:rsidP="00EB5B5A">
      <w:pPr>
        <w:pStyle w:val="NoSpacing"/>
        <w:numPr>
          <w:ilvl w:val="0"/>
          <w:numId w:val="2"/>
        </w:numPr>
        <w:rPr>
          <w:rFonts w:ascii="Garamond" w:hAnsi="Garamond"/>
          <w:b/>
          <w:sz w:val="24"/>
          <w:szCs w:val="24"/>
        </w:rPr>
      </w:pPr>
      <w:r>
        <w:rPr>
          <w:rFonts w:ascii="Garamond" w:hAnsi="Garamond"/>
          <w:sz w:val="24"/>
          <w:szCs w:val="24"/>
        </w:rPr>
        <w:t>Class-Leading of Session Topic (25%)</w:t>
      </w:r>
    </w:p>
    <w:p w:rsidR="00EB5B5A" w:rsidRPr="00C612F0" w:rsidRDefault="00EB5B5A" w:rsidP="00EB5B5A">
      <w:pPr>
        <w:pStyle w:val="NoSpacing"/>
        <w:numPr>
          <w:ilvl w:val="0"/>
          <w:numId w:val="2"/>
        </w:numPr>
        <w:rPr>
          <w:rFonts w:ascii="Garamond" w:hAnsi="Garamond"/>
          <w:b/>
          <w:sz w:val="24"/>
          <w:szCs w:val="24"/>
        </w:rPr>
      </w:pPr>
      <w:r>
        <w:rPr>
          <w:rFonts w:ascii="Garamond" w:hAnsi="Garamond"/>
          <w:sz w:val="24"/>
          <w:szCs w:val="24"/>
        </w:rPr>
        <w:t>Analysis of an Info-Seeking Event</w:t>
      </w:r>
      <w:r w:rsidRPr="00C612F0">
        <w:rPr>
          <w:rFonts w:ascii="Garamond" w:hAnsi="Garamond"/>
          <w:sz w:val="24"/>
          <w:szCs w:val="24"/>
        </w:rPr>
        <w:t xml:space="preserve"> (25%)</w:t>
      </w:r>
    </w:p>
    <w:p w:rsidR="00EB5B5A" w:rsidRPr="00142E65" w:rsidRDefault="00EB5B5A" w:rsidP="00EB5B5A">
      <w:pPr>
        <w:pStyle w:val="NoSpacing"/>
        <w:numPr>
          <w:ilvl w:val="0"/>
          <w:numId w:val="2"/>
        </w:numPr>
        <w:rPr>
          <w:rFonts w:ascii="Garamond" w:hAnsi="Garamond"/>
          <w:b/>
          <w:sz w:val="24"/>
          <w:szCs w:val="24"/>
        </w:rPr>
      </w:pPr>
      <w:r>
        <w:rPr>
          <w:rFonts w:ascii="Garamond" w:hAnsi="Garamond"/>
          <w:sz w:val="24"/>
          <w:szCs w:val="24"/>
        </w:rPr>
        <w:t>Needs Assessment for Selected Group (25%)</w:t>
      </w:r>
    </w:p>
    <w:p w:rsidR="00EB5B5A" w:rsidRPr="00931B4A" w:rsidRDefault="00EB5B5A" w:rsidP="00EB5B5A">
      <w:pPr>
        <w:pStyle w:val="NoSpacing"/>
        <w:numPr>
          <w:ilvl w:val="0"/>
          <w:numId w:val="2"/>
        </w:numPr>
        <w:rPr>
          <w:rFonts w:ascii="Garamond" w:hAnsi="Garamond"/>
          <w:b/>
          <w:sz w:val="24"/>
          <w:szCs w:val="24"/>
        </w:rPr>
      </w:pPr>
      <w:r>
        <w:rPr>
          <w:rFonts w:ascii="Garamond" w:hAnsi="Garamond"/>
          <w:sz w:val="24"/>
          <w:szCs w:val="24"/>
        </w:rPr>
        <w:t>Final Exam (25%)</w:t>
      </w:r>
    </w:p>
    <w:p w:rsidR="00EB5B5A" w:rsidRDefault="00EB5B5A" w:rsidP="00EB5B5A">
      <w:pPr>
        <w:pStyle w:val="NoSpacing"/>
        <w:rPr>
          <w:rFonts w:ascii="Garamond" w:hAnsi="Garamond"/>
          <w:b/>
          <w:sz w:val="32"/>
          <w:szCs w:val="32"/>
        </w:rPr>
      </w:pPr>
    </w:p>
    <w:p w:rsidR="00EB5B5A" w:rsidRDefault="00EB5B5A" w:rsidP="00EB5B5A">
      <w:pPr>
        <w:pStyle w:val="NoSpacing"/>
        <w:rPr>
          <w:rFonts w:ascii="Garamond" w:hAnsi="Garamond"/>
          <w:b/>
          <w:sz w:val="32"/>
          <w:szCs w:val="32"/>
        </w:rPr>
      </w:pPr>
      <w:r>
        <w:rPr>
          <w:rFonts w:ascii="Garamond" w:hAnsi="Garamond"/>
          <w:b/>
          <w:sz w:val="32"/>
          <w:szCs w:val="32"/>
        </w:rPr>
        <w:t>Grading</w:t>
      </w:r>
    </w:p>
    <w:p w:rsidR="00EB5B5A" w:rsidRPr="00664B0B" w:rsidRDefault="00EB5B5A" w:rsidP="00EB5B5A">
      <w:pPr>
        <w:pStyle w:val="NoSpacing"/>
        <w:rPr>
          <w:rFonts w:ascii="Garamond" w:hAnsi="Garamond"/>
          <w:sz w:val="24"/>
          <w:szCs w:val="24"/>
        </w:rPr>
      </w:pPr>
      <w:r>
        <w:rPr>
          <w:rFonts w:ascii="Garamond" w:hAnsi="Garamond"/>
          <w:sz w:val="24"/>
          <w:szCs w:val="24"/>
        </w:rPr>
        <w:t xml:space="preserve">UNC graduate students are evaluated on the H/P/L/F scale. The following are the specifics used for this </w:t>
      </w:r>
      <w:r w:rsidRPr="00664B0B">
        <w:rPr>
          <w:rFonts w:ascii="Garamond" w:hAnsi="Garamond"/>
          <w:sz w:val="24"/>
          <w:szCs w:val="24"/>
        </w:rPr>
        <w:t xml:space="preserve">course:  </w:t>
      </w:r>
    </w:p>
    <w:p w:rsidR="00EB5B5A" w:rsidRPr="00C93514" w:rsidRDefault="00EB5B5A" w:rsidP="00EB5B5A">
      <w:pPr>
        <w:pStyle w:val="NoSpacing"/>
        <w:numPr>
          <w:ilvl w:val="0"/>
          <w:numId w:val="3"/>
        </w:numPr>
        <w:rPr>
          <w:rFonts w:ascii="Garamond" w:hAnsi="Garamond"/>
          <w:color w:val="000000" w:themeColor="text1"/>
          <w:sz w:val="24"/>
          <w:szCs w:val="24"/>
        </w:rPr>
      </w:pPr>
      <w:r w:rsidRPr="00664B0B">
        <w:rPr>
          <w:rFonts w:ascii="Garamond" w:hAnsi="Garamond"/>
          <w:color w:val="000000" w:themeColor="text1"/>
          <w:sz w:val="24"/>
          <w:szCs w:val="24"/>
        </w:rPr>
        <w:t>95%+ = H</w:t>
      </w:r>
      <w:r>
        <w:rPr>
          <w:rFonts w:ascii="Garamond" w:hAnsi="Garamond"/>
          <w:color w:val="000000" w:themeColor="text1"/>
          <w:sz w:val="24"/>
          <w:szCs w:val="24"/>
        </w:rPr>
        <w:t xml:space="preserve">igh Pass: </w:t>
      </w:r>
      <w:r w:rsidRPr="00C93514">
        <w:rPr>
          <w:rFonts w:ascii="Garamond" w:hAnsi="Garamond"/>
          <w:color w:val="000000" w:themeColor="text1"/>
          <w:sz w:val="24"/>
          <w:szCs w:val="24"/>
        </w:rPr>
        <w:t>Clear excellence; beyond expectations</w:t>
      </w:r>
      <w:r>
        <w:rPr>
          <w:rFonts w:ascii="Garamond" w:hAnsi="Garamond"/>
          <w:color w:val="000000" w:themeColor="text1"/>
          <w:sz w:val="24"/>
          <w:szCs w:val="24"/>
        </w:rPr>
        <w:t xml:space="preserve"> for the course</w:t>
      </w:r>
    </w:p>
    <w:p w:rsidR="00EB5B5A" w:rsidRPr="00664B0B" w:rsidRDefault="00EB5B5A" w:rsidP="00EB5B5A">
      <w:pPr>
        <w:pStyle w:val="NoSpacing"/>
        <w:numPr>
          <w:ilvl w:val="0"/>
          <w:numId w:val="3"/>
        </w:numPr>
        <w:rPr>
          <w:rFonts w:ascii="Garamond" w:hAnsi="Garamond"/>
          <w:color w:val="000000" w:themeColor="text1"/>
          <w:sz w:val="24"/>
          <w:szCs w:val="24"/>
        </w:rPr>
      </w:pPr>
      <w:r w:rsidRPr="00664B0B">
        <w:rPr>
          <w:rFonts w:ascii="Garamond" w:hAnsi="Garamond"/>
          <w:color w:val="000000" w:themeColor="text1"/>
          <w:sz w:val="24"/>
          <w:szCs w:val="24"/>
        </w:rPr>
        <w:t>80%-94% = P</w:t>
      </w:r>
      <w:r>
        <w:rPr>
          <w:rFonts w:ascii="Garamond" w:hAnsi="Garamond"/>
          <w:color w:val="000000" w:themeColor="text1"/>
          <w:sz w:val="24"/>
          <w:szCs w:val="24"/>
        </w:rPr>
        <w:t xml:space="preserve">ass: </w:t>
      </w:r>
      <w:r w:rsidRPr="00C93514">
        <w:rPr>
          <w:rFonts w:ascii="Garamond" w:hAnsi="Garamond"/>
          <w:color w:val="000000" w:themeColor="text1"/>
          <w:sz w:val="24"/>
          <w:szCs w:val="24"/>
        </w:rPr>
        <w:t>Entirely satisfactory; fully meets expectations for the course</w:t>
      </w:r>
    </w:p>
    <w:p w:rsidR="00EB5B5A" w:rsidRPr="00664B0B" w:rsidRDefault="00EB5B5A" w:rsidP="00EB5B5A">
      <w:pPr>
        <w:pStyle w:val="NoSpacing"/>
        <w:numPr>
          <w:ilvl w:val="0"/>
          <w:numId w:val="3"/>
        </w:numPr>
        <w:rPr>
          <w:rFonts w:ascii="Garamond" w:hAnsi="Garamond"/>
          <w:color w:val="000000" w:themeColor="text1"/>
          <w:sz w:val="24"/>
          <w:szCs w:val="24"/>
        </w:rPr>
      </w:pPr>
      <w:r w:rsidRPr="00664B0B">
        <w:rPr>
          <w:rFonts w:ascii="Garamond" w:hAnsi="Garamond"/>
          <w:color w:val="000000" w:themeColor="text1"/>
          <w:sz w:val="24"/>
          <w:szCs w:val="24"/>
        </w:rPr>
        <w:t>70%-79% = L</w:t>
      </w:r>
      <w:r>
        <w:rPr>
          <w:rFonts w:ascii="Garamond" w:hAnsi="Garamond"/>
          <w:color w:val="000000" w:themeColor="text1"/>
          <w:sz w:val="24"/>
          <w:szCs w:val="24"/>
        </w:rPr>
        <w:t xml:space="preserve">ow Pass: </w:t>
      </w:r>
      <w:r w:rsidRPr="00C93514">
        <w:rPr>
          <w:rFonts w:ascii="Garamond" w:hAnsi="Garamond"/>
          <w:color w:val="000000" w:themeColor="text1"/>
          <w:sz w:val="24"/>
          <w:szCs w:val="24"/>
        </w:rPr>
        <w:t>Minimally acceptable; clear weaknesses in performance</w:t>
      </w:r>
    </w:p>
    <w:p w:rsidR="00EB5B5A" w:rsidRDefault="00EB5B5A" w:rsidP="00EB5B5A">
      <w:pPr>
        <w:pStyle w:val="NoSpacing"/>
        <w:numPr>
          <w:ilvl w:val="0"/>
          <w:numId w:val="3"/>
        </w:numPr>
        <w:rPr>
          <w:rFonts w:ascii="Garamond" w:hAnsi="Garamond"/>
          <w:color w:val="000000" w:themeColor="text1"/>
          <w:sz w:val="24"/>
          <w:szCs w:val="24"/>
        </w:rPr>
      </w:pPr>
      <w:r>
        <w:rPr>
          <w:rFonts w:ascii="Garamond" w:hAnsi="Garamond"/>
          <w:color w:val="000000" w:themeColor="text1"/>
          <w:sz w:val="24"/>
          <w:szCs w:val="24"/>
        </w:rPr>
        <w:t xml:space="preserve">69% and below = Not Passing: </w:t>
      </w:r>
      <w:r w:rsidRPr="00C93514">
        <w:rPr>
          <w:rFonts w:ascii="Garamond" w:hAnsi="Garamond"/>
          <w:color w:val="000000" w:themeColor="text1"/>
          <w:sz w:val="24"/>
          <w:szCs w:val="24"/>
        </w:rPr>
        <w:t>Unacceptable performance</w:t>
      </w:r>
    </w:p>
    <w:p w:rsidR="00EB5B5A" w:rsidRDefault="00EB5B5A" w:rsidP="00EB5B5A">
      <w:pPr>
        <w:pStyle w:val="NoSpacing"/>
        <w:rPr>
          <w:rFonts w:ascii="Garamond" w:hAnsi="Garamond"/>
          <w:color w:val="000000" w:themeColor="text1"/>
          <w:sz w:val="24"/>
          <w:szCs w:val="24"/>
        </w:rPr>
      </w:pPr>
    </w:p>
    <w:p w:rsidR="00EB5B5A" w:rsidRPr="00C93514" w:rsidRDefault="00EB5B5A" w:rsidP="00EB5B5A">
      <w:pPr>
        <w:pStyle w:val="NoSpacing"/>
        <w:rPr>
          <w:rFonts w:ascii="Garamond" w:hAnsi="Garamond"/>
          <w:b/>
          <w:iCs/>
          <w:color w:val="4B9CD3"/>
          <w:sz w:val="24"/>
          <w:szCs w:val="24"/>
        </w:rPr>
      </w:pPr>
      <w:r w:rsidRPr="00C93514">
        <w:rPr>
          <w:rFonts w:ascii="Garamond" w:hAnsi="Garamond"/>
          <w:b/>
          <w:i/>
          <w:iCs/>
          <w:color w:val="4B9CD3"/>
          <w:sz w:val="24"/>
          <w:szCs w:val="24"/>
        </w:rPr>
        <w:t xml:space="preserve">All academic work in this course is to be your own work, unless otherwise specifically provided. </w:t>
      </w:r>
      <w:r w:rsidRPr="00C93514">
        <w:rPr>
          <w:rFonts w:ascii="Garamond" w:hAnsi="Garamond"/>
          <w:b/>
          <w:i/>
          <w:iCs/>
          <w:color w:val="4B9CD3"/>
          <w:sz w:val="24"/>
          <w:szCs w:val="24"/>
          <w:u w:val="single"/>
        </w:rPr>
        <w:t>It is your responsibility, if you have any doubt, to confirm if collaboration is permitted</w:t>
      </w:r>
      <w:r w:rsidRPr="00C93514">
        <w:rPr>
          <w:rFonts w:ascii="Garamond" w:hAnsi="Garamond"/>
          <w:b/>
          <w:i/>
          <w:iCs/>
          <w:color w:val="4B9CD3"/>
          <w:sz w:val="24"/>
          <w:szCs w:val="24"/>
        </w:rPr>
        <w:t>.</w:t>
      </w:r>
    </w:p>
    <w:p w:rsidR="00EB5B5A" w:rsidRDefault="00EB5B5A" w:rsidP="00EB5B5A">
      <w:pPr>
        <w:pStyle w:val="NoSpacing"/>
        <w:rPr>
          <w:rFonts w:ascii="Garamond" w:hAnsi="Garamond"/>
          <w:color w:val="000000" w:themeColor="text1"/>
          <w:sz w:val="24"/>
          <w:szCs w:val="24"/>
        </w:rPr>
      </w:pPr>
    </w:p>
    <w:p w:rsidR="00EB5B5A" w:rsidRPr="00C93514" w:rsidRDefault="00EB5B5A" w:rsidP="00EB5B5A">
      <w:pPr>
        <w:pStyle w:val="NoSpacing"/>
        <w:rPr>
          <w:rFonts w:ascii="Garamond" w:hAnsi="Garamond"/>
          <w:color w:val="000000" w:themeColor="text1"/>
          <w:sz w:val="24"/>
          <w:szCs w:val="24"/>
        </w:rPr>
      </w:pPr>
    </w:p>
    <w:p w:rsidR="00EB5B5A" w:rsidRPr="00C93514" w:rsidRDefault="00EB5B5A" w:rsidP="00EB5B5A">
      <w:pPr>
        <w:pStyle w:val="NoSpacing"/>
        <w:jc w:val="center"/>
        <w:rPr>
          <w:rFonts w:ascii="Garamond" w:hAnsi="Garamond"/>
          <w:i/>
          <w:color w:val="4B9CD3"/>
          <w:sz w:val="24"/>
          <w:szCs w:val="24"/>
          <w:lang w:val="en"/>
        </w:rPr>
      </w:pPr>
      <w:r w:rsidRPr="00C93514">
        <w:rPr>
          <w:rFonts w:ascii="Garamond" w:hAnsi="Garamond"/>
          <w:i/>
          <w:color w:val="4B9CD3"/>
          <w:sz w:val="24"/>
          <w:szCs w:val="24"/>
          <w:lang w:val="en"/>
        </w:rPr>
        <w:t>University Policies</w:t>
      </w:r>
    </w:p>
    <w:p w:rsidR="00EB5B5A" w:rsidRDefault="00EB5B5A" w:rsidP="00EB5B5A">
      <w:pPr>
        <w:pStyle w:val="NoSpacing"/>
        <w:rPr>
          <w:rFonts w:ascii="Garamond" w:hAnsi="Garamond"/>
          <w:iCs/>
          <w:color w:val="000000" w:themeColor="text1"/>
          <w:sz w:val="24"/>
          <w:szCs w:val="24"/>
        </w:rPr>
      </w:pPr>
      <w:r w:rsidRPr="00C93514">
        <w:rPr>
          <w:rFonts w:ascii="Garamond" w:hAnsi="Garamond"/>
          <w:b/>
          <w:iCs/>
          <w:color w:val="000000" w:themeColor="text1"/>
          <w:sz w:val="24"/>
          <w:szCs w:val="24"/>
        </w:rPr>
        <w:t>Honor Code:</w:t>
      </w:r>
      <w:r w:rsidRPr="00C93514">
        <w:rPr>
          <w:rFonts w:ascii="Garamond" w:hAnsi="Garamond"/>
          <w:iCs/>
          <w:color w:val="000000" w:themeColor="text1"/>
          <w:sz w:val="24"/>
          <w:szCs w:val="24"/>
        </w:rPr>
        <w:t xml:space="preserve">  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your instructor or consult with the office of the Dean of Students or the Instrument of Student Judicial Governance. This document, adopted by the Chancellor, the Faculty Council, and the Student Congress, contains all policies and procedures pertaining to the student honor system. Your full participation and observance of the honor code is expected.</w:t>
      </w:r>
    </w:p>
    <w:p w:rsidR="00EB5B5A" w:rsidRPr="00C93514" w:rsidRDefault="00EB5B5A" w:rsidP="00EB5B5A">
      <w:pPr>
        <w:pStyle w:val="NoSpacing"/>
        <w:rPr>
          <w:rFonts w:ascii="Garamond" w:hAnsi="Garamond"/>
          <w:iCs/>
          <w:color w:val="000000" w:themeColor="text1"/>
          <w:sz w:val="24"/>
          <w:szCs w:val="24"/>
        </w:rPr>
      </w:pPr>
    </w:p>
    <w:p w:rsidR="00EB5B5A" w:rsidRPr="00EB5B5A" w:rsidRDefault="00EB5B5A" w:rsidP="00EB5B5A">
      <w:pPr>
        <w:pStyle w:val="NoSpacing"/>
        <w:rPr>
          <w:rFonts w:ascii="Garamond" w:hAnsi="Garamond"/>
          <w:b/>
          <w:color w:val="000000" w:themeColor="text1"/>
          <w:sz w:val="24"/>
          <w:szCs w:val="24"/>
          <w:u w:val="single"/>
        </w:rPr>
        <w:sectPr w:rsidR="00EB5B5A" w:rsidRPr="00EB5B5A" w:rsidSect="00B87FF6">
          <w:pgSz w:w="12240" w:h="15840"/>
          <w:pgMar w:top="1080" w:right="1080" w:bottom="1080" w:left="1080" w:header="720" w:footer="720" w:gutter="0"/>
          <w:cols w:space="720"/>
          <w:docGrid w:linePitch="360"/>
        </w:sectPr>
      </w:pPr>
      <w:r w:rsidRPr="00C93514">
        <w:rPr>
          <w:rFonts w:ascii="Garamond" w:hAnsi="Garamond"/>
          <w:b/>
          <w:color w:val="000000" w:themeColor="text1"/>
          <w:sz w:val="24"/>
          <w:szCs w:val="24"/>
          <w:lang w:val="en"/>
        </w:rPr>
        <w:t>Disability Accommodations:</w:t>
      </w:r>
      <w:r w:rsidRPr="00C93514">
        <w:rPr>
          <w:rFonts w:ascii="Garamond" w:hAnsi="Garamond"/>
          <w:color w:val="000000" w:themeColor="text1"/>
          <w:sz w:val="24"/>
          <w:szCs w:val="24"/>
          <w:lang w:val="en"/>
        </w:rPr>
        <w:t xml:space="preserve"> If you have a disability that qualifies you for academic accommodations, please provide a letter of accommodation from the UNC Accessibility Resources and Service (ARS) department. If you have a medical condition or physical disability that may require reasonable accommodation to ensure equal access to this course, please contact the ARS department.</w:t>
      </w:r>
    </w:p>
    <w:p w:rsidR="00EB5B5A" w:rsidRPr="00664B0B" w:rsidRDefault="00EB5B5A" w:rsidP="00EB5B5A">
      <w:pPr>
        <w:pStyle w:val="NoSpacing"/>
        <w:rPr>
          <w:rFonts w:ascii="Garamond" w:hAnsi="Garamond"/>
          <w:b/>
          <w:color w:val="4B9CD3"/>
          <w:sz w:val="24"/>
          <w:szCs w:val="24"/>
        </w:rPr>
        <w:sectPr w:rsidR="00EB5B5A" w:rsidRPr="00664B0B" w:rsidSect="00C84426">
          <w:type w:val="continuous"/>
          <w:pgSz w:w="12240" w:h="15840"/>
          <w:pgMar w:top="1080" w:right="1080" w:bottom="1080" w:left="1080" w:header="720" w:footer="720" w:gutter="0"/>
          <w:cols w:num="2" w:space="720"/>
          <w:docGrid w:linePitch="360"/>
        </w:sectPr>
      </w:pPr>
      <w:r w:rsidRPr="0007668C">
        <w:rPr>
          <w:rFonts w:ascii="Garamond" w:hAnsi="Garamond"/>
          <w:b/>
          <w:noProof/>
          <w:sz w:val="32"/>
          <w:szCs w:val="32"/>
        </w:rPr>
        <w:lastRenderedPageBreak/>
        <mc:AlternateContent>
          <mc:Choice Requires="wps">
            <w:drawing>
              <wp:anchor distT="0" distB="0" distL="114300" distR="114300" simplePos="0" relativeHeight="251660288" behindDoc="0" locked="0" layoutInCell="1" allowOverlap="1" wp14:anchorId="46E276DC" wp14:editId="78F6BAD9">
                <wp:simplePos x="0" y="0"/>
                <wp:positionH relativeFrom="margin">
                  <wp:posOffset>-1401</wp:posOffset>
                </wp:positionH>
                <wp:positionV relativeFrom="paragraph">
                  <wp:posOffset>138165</wp:posOffset>
                </wp:positionV>
                <wp:extent cx="6372750" cy="5610"/>
                <wp:effectExtent l="0" t="0" r="28575" b="33020"/>
                <wp:wrapNone/>
                <wp:docPr id="3" name="Straight Connector 3"/>
                <wp:cNvGraphicFramePr/>
                <a:graphic xmlns:a="http://schemas.openxmlformats.org/drawingml/2006/main">
                  <a:graphicData uri="http://schemas.microsoft.com/office/word/2010/wordprocessingShape">
                    <wps:wsp>
                      <wps:cNvCnPr/>
                      <wps:spPr>
                        <a:xfrm>
                          <a:off x="0" y="0"/>
                          <a:ext cx="6372750" cy="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EC7C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0.9pt" to="501.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" strokecolor="black [3213]" strokeweight=".5pt">
                <v:stroke joinstyle="miter"/>
                <w10:wrap anchorx="margin"/>
              </v:line>
            </w:pict>
          </mc:Fallback>
        </mc:AlternateContent>
      </w:r>
    </w:p>
    <w:p w:rsidR="00EB5B5A" w:rsidRPr="0007668C" w:rsidRDefault="00EB5B5A" w:rsidP="00EB5B5A">
      <w:pPr>
        <w:pStyle w:val="NoSpacing"/>
        <w:rPr>
          <w:rFonts w:ascii="Garamond" w:hAnsi="Garamond"/>
          <w:b/>
          <w:sz w:val="32"/>
          <w:szCs w:val="32"/>
        </w:rPr>
      </w:pPr>
      <w:r w:rsidRPr="0007668C">
        <w:rPr>
          <w:rFonts w:ascii="Garamond" w:hAnsi="Garamond"/>
          <w:b/>
          <w:sz w:val="32"/>
          <w:szCs w:val="32"/>
        </w:rPr>
        <w:lastRenderedPageBreak/>
        <w:t>Weekly Schedule/Readings</w:t>
      </w:r>
    </w:p>
    <w:p w:rsidR="00EB5B5A" w:rsidRDefault="00EB5B5A" w:rsidP="00EB5B5A">
      <w:pPr>
        <w:pStyle w:val="NoSpacing"/>
        <w:numPr>
          <w:ilvl w:val="0"/>
          <w:numId w:val="4"/>
        </w:numPr>
        <w:rPr>
          <w:rFonts w:ascii="Garamond" w:hAnsi="Garamond"/>
          <w:sz w:val="24"/>
          <w:szCs w:val="24"/>
        </w:rPr>
      </w:pPr>
      <w:r w:rsidRPr="0007668C">
        <w:rPr>
          <w:rFonts w:ascii="Garamond" w:hAnsi="Garamond"/>
          <w:sz w:val="24"/>
          <w:szCs w:val="24"/>
        </w:rPr>
        <w:t>Read all ass</w:t>
      </w:r>
      <w:r>
        <w:rPr>
          <w:rFonts w:ascii="Garamond" w:hAnsi="Garamond"/>
          <w:sz w:val="24"/>
          <w:szCs w:val="24"/>
        </w:rPr>
        <w:t>igned materials prior to class</w:t>
      </w:r>
    </w:p>
    <w:p w:rsidR="00EB5B5A" w:rsidRDefault="00EB5B5A" w:rsidP="00EB5B5A">
      <w:pPr>
        <w:pStyle w:val="NoSpacing"/>
        <w:numPr>
          <w:ilvl w:val="0"/>
          <w:numId w:val="4"/>
        </w:numPr>
        <w:rPr>
          <w:rFonts w:ascii="Garamond" w:hAnsi="Garamond"/>
          <w:sz w:val="24"/>
          <w:szCs w:val="24"/>
        </w:rPr>
      </w:pPr>
      <w:r w:rsidRPr="0007668C">
        <w:rPr>
          <w:rFonts w:ascii="Garamond" w:hAnsi="Garamond"/>
          <w:sz w:val="24"/>
          <w:szCs w:val="24"/>
        </w:rPr>
        <w:t xml:space="preserve">Demonstrate good faith preparation of the materials </w:t>
      </w:r>
      <w:r>
        <w:rPr>
          <w:rFonts w:ascii="Garamond" w:hAnsi="Garamond"/>
          <w:sz w:val="24"/>
          <w:szCs w:val="24"/>
        </w:rPr>
        <w:t>in class</w:t>
      </w:r>
    </w:p>
    <w:p w:rsidR="00EB5B5A" w:rsidRDefault="00EB5B5A" w:rsidP="00EB5B5A">
      <w:pPr>
        <w:pStyle w:val="NoSpacing"/>
        <w:numPr>
          <w:ilvl w:val="0"/>
          <w:numId w:val="4"/>
        </w:numPr>
        <w:rPr>
          <w:rFonts w:ascii="Garamond" w:hAnsi="Garamond"/>
          <w:sz w:val="24"/>
          <w:szCs w:val="24"/>
        </w:rPr>
      </w:pPr>
      <w:r>
        <w:rPr>
          <w:rFonts w:ascii="Garamond" w:hAnsi="Garamond"/>
          <w:sz w:val="24"/>
          <w:szCs w:val="24"/>
        </w:rPr>
        <w:t xml:space="preserve">Contribute to class discussion with analytical, impartial thoughts and insights. Avoid over-speaking; political advocacy is not appropriate in this course. </w:t>
      </w:r>
    </w:p>
    <w:p w:rsidR="00EB5B5A" w:rsidRPr="009D32E7" w:rsidRDefault="00EB5B5A" w:rsidP="00EB5B5A">
      <w:pPr>
        <w:pStyle w:val="NoSpacing"/>
        <w:numPr>
          <w:ilvl w:val="0"/>
          <w:numId w:val="4"/>
        </w:numPr>
        <w:rPr>
          <w:rFonts w:ascii="Garamond" w:hAnsi="Garamond"/>
          <w:sz w:val="24"/>
          <w:szCs w:val="24"/>
        </w:rPr>
      </w:pPr>
      <w:r w:rsidRPr="009D32E7">
        <w:rPr>
          <w:rFonts w:ascii="Garamond" w:hAnsi="Garamond"/>
          <w:sz w:val="24"/>
          <w:szCs w:val="24"/>
        </w:rPr>
        <w:t>Think critically about the material. Ask questions of the author</w:t>
      </w:r>
      <w:r>
        <w:rPr>
          <w:rFonts w:ascii="Garamond" w:hAnsi="Garamond"/>
          <w:sz w:val="24"/>
          <w:szCs w:val="24"/>
        </w:rPr>
        <w:t>[s]</w:t>
      </w:r>
      <w:r w:rsidRPr="009D32E7">
        <w:rPr>
          <w:rFonts w:ascii="Garamond" w:hAnsi="Garamond"/>
          <w:sz w:val="24"/>
          <w:szCs w:val="24"/>
        </w:rPr>
        <w:t xml:space="preserve"> and </w:t>
      </w:r>
      <w:r>
        <w:rPr>
          <w:rFonts w:ascii="Garamond" w:hAnsi="Garamond"/>
          <w:sz w:val="24"/>
          <w:szCs w:val="24"/>
        </w:rPr>
        <w:t>their</w:t>
      </w:r>
      <w:r w:rsidRPr="009D32E7">
        <w:rPr>
          <w:rFonts w:ascii="Garamond" w:hAnsi="Garamond"/>
          <w:sz w:val="24"/>
          <w:szCs w:val="24"/>
        </w:rPr>
        <w:t xml:space="preserve"> conclusions. Try to see “the other side” </w:t>
      </w:r>
      <w:r>
        <w:rPr>
          <w:rFonts w:ascii="Garamond" w:hAnsi="Garamond"/>
          <w:sz w:val="24"/>
          <w:szCs w:val="24"/>
        </w:rPr>
        <w:t xml:space="preserve">and challenge </w:t>
      </w:r>
      <w:r w:rsidRPr="009D32E7">
        <w:rPr>
          <w:rFonts w:ascii="Garamond" w:hAnsi="Garamond"/>
          <w:sz w:val="24"/>
          <w:szCs w:val="24"/>
        </w:rPr>
        <w:t>your natural inclination</w:t>
      </w:r>
      <w:r>
        <w:rPr>
          <w:rFonts w:ascii="Garamond" w:hAnsi="Garamond"/>
          <w:sz w:val="24"/>
          <w:szCs w:val="24"/>
        </w:rPr>
        <w:t>s</w:t>
      </w:r>
      <w:r w:rsidRPr="009D32E7">
        <w:rPr>
          <w:rFonts w:ascii="Garamond" w:hAnsi="Garamond"/>
          <w:sz w:val="24"/>
          <w:szCs w:val="24"/>
        </w:rPr>
        <w:t xml:space="preserve"> and opinion</w:t>
      </w:r>
      <w:r>
        <w:rPr>
          <w:rFonts w:ascii="Garamond" w:hAnsi="Garamond"/>
          <w:sz w:val="24"/>
          <w:szCs w:val="24"/>
        </w:rPr>
        <w:t>s</w:t>
      </w:r>
      <w:r w:rsidRPr="009D32E7">
        <w:rPr>
          <w:rFonts w:ascii="Garamond" w:hAnsi="Garamond"/>
          <w:sz w:val="24"/>
          <w:szCs w:val="24"/>
        </w:rPr>
        <w:t xml:space="preserve">. </w:t>
      </w:r>
    </w:p>
    <w:p w:rsidR="00EB5B5A" w:rsidRPr="00142E65" w:rsidRDefault="00EB5B5A" w:rsidP="00EB5B5A">
      <w:pPr>
        <w:pStyle w:val="NoSpacing"/>
        <w:rPr>
          <w:rFonts w:ascii="Garamond" w:hAnsi="Garamond"/>
          <w:b/>
          <w:color w:val="4B9CD3"/>
          <w:sz w:val="24"/>
          <w:szCs w:val="24"/>
        </w:rPr>
      </w:pPr>
      <w:r w:rsidRPr="00142E65">
        <w:rPr>
          <w:rFonts w:ascii="Garamond" w:hAnsi="Garamond"/>
          <w:b/>
          <w:color w:val="4B9CD3"/>
          <w:sz w:val="24"/>
          <w:szCs w:val="24"/>
        </w:rPr>
        <w:t>*Adhering to these simple rules leads to a meaningful classroom experience</w:t>
      </w:r>
    </w:p>
    <w:p w:rsidR="00EB5B5A" w:rsidRPr="0007668C" w:rsidRDefault="00EB5B5A" w:rsidP="00EB5B5A">
      <w:pPr>
        <w:pStyle w:val="NoSpacing"/>
        <w:rPr>
          <w:rFonts w:ascii="Garamond" w:hAnsi="Garamond"/>
          <w:sz w:val="24"/>
          <w:szCs w:val="24"/>
        </w:rPr>
      </w:pPr>
    </w:p>
    <w:p w:rsidR="00EB5B5A" w:rsidRPr="00560CB0" w:rsidRDefault="00EB5B5A" w:rsidP="00EB5B5A">
      <w:pPr>
        <w:spacing w:after="0" w:line="240" w:lineRule="auto"/>
        <w:rPr>
          <w:rFonts w:ascii="Garamond" w:eastAsia="Times New Roman" w:hAnsi="Garamond" w:cs="Times New Roman"/>
          <w:sz w:val="24"/>
          <w:szCs w:val="24"/>
        </w:rPr>
      </w:pPr>
    </w:p>
    <w:p w:rsidR="00F80ED0" w:rsidRDefault="00F80ED0"/>
    <w:sectPr w:rsidR="00F8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661"/>
    <w:multiLevelType w:val="hybridMultilevel"/>
    <w:tmpl w:val="967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D602A"/>
    <w:multiLevelType w:val="hybridMultilevel"/>
    <w:tmpl w:val="D47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64E39"/>
    <w:multiLevelType w:val="hybridMultilevel"/>
    <w:tmpl w:val="4E2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81045"/>
    <w:multiLevelType w:val="hybridMultilevel"/>
    <w:tmpl w:val="E1F40FBA"/>
    <w:lvl w:ilvl="0" w:tplc="9294E1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5A"/>
    <w:rsid w:val="00EB5B5A"/>
    <w:rsid w:val="00F80ED0"/>
    <w:rsid w:val="00FC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62A9-E9D8-43B8-8AF3-DB4FD2C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eroscoe</dc:creator>
  <cp:keywords/>
  <dc:description/>
  <cp:lastModifiedBy>eroscoe</cp:lastModifiedBy>
  <cp:revision>2</cp:revision>
  <dcterms:created xsi:type="dcterms:W3CDTF">2021-08-23T00:32:00Z</dcterms:created>
  <dcterms:modified xsi:type="dcterms:W3CDTF">2021-08-23T00:32:00Z</dcterms:modified>
</cp:coreProperties>
</file>