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4D62" w14:textId="2FFA9352" w:rsidR="00CF38C6" w:rsidRPr="006515F5" w:rsidRDefault="001128BC" w:rsidP="00961AE2">
      <w:pPr>
        <w:jc w:val="center"/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  <w:sz w:val="28"/>
        </w:rPr>
        <w:t>Information System Organizational Leadership and Management</w:t>
      </w:r>
    </w:p>
    <w:p w14:paraId="09CD94F4" w14:textId="175FE8F7" w:rsidR="00CF38C6" w:rsidRPr="00696370" w:rsidRDefault="00010357" w:rsidP="00961AE2">
      <w:pPr>
        <w:jc w:val="center"/>
        <w:rPr>
          <w:rFonts w:ascii="Calibri" w:hAnsi="Calibri" w:cstheme="majorHAnsi"/>
        </w:rPr>
      </w:pPr>
      <w:r w:rsidRPr="00696370">
        <w:rPr>
          <w:rFonts w:ascii="Calibri" w:hAnsi="Calibri" w:cstheme="majorHAnsi"/>
          <w:b/>
          <w:sz w:val="28"/>
        </w:rPr>
        <w:t xml:space="preserve">(INLS </w:t>
      </w:r>
      <w:r w:rsidR="00696370" w:rsidRPr="00696370">
        <w:rPr>
          <w:rFonts w:ascii="Calibri" w:hAnsi="Calibri" w:cstheme="majorHAnsi"/>
          <w:b/>
          <w:sz w:val="28"/>
        </w:rPr>
        <w:t>890-261)</w:t>
      </w:r>
    </w:p>
    <w:p w14:paraId="2ED7FAEE" w14:textId="7D24AD12" w:rsidR="00CF38C6" w:rsidRPr="006515F5" w:rsidRDefault="002015E5" w:rsidP="00961AE2">
      <w:pPr>
        <w:jc w:val="center"/>
        <w:rPr>
          <w:rFonts w:ascii="Calibri" w:hAnsi="Calibri" w:cstheme="majorHAnsi"/>
        </w:rPr>
      </w:pPr>
      <w:r>
        <w:rPr>
          <w:rFonts w:ascii="Calibri" w:hAnsi="Calibri" w:cstheme="majorHAnsi"/>
          <w:b/>
          <w:sz w:val="28"/>
        </w:rPr>
        <w:t>Summer Session II</w:t>
      </w:r>
    </w:p>
    <w:p w14:paraId="2EC24F55" w14:textId="77777777" w:rsidR="00CF38C6" w:rsidRPr="006515F5" w:rsidRDefault="00010357" w:rsidP="00961AE2">
      <w:pPr>
        <w:jc w:val="center"/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  <w:sz w:val="28"/>
        </w:rPr>
        <w:t>University of North Carolina at Chapel Hill</w:t>
      </w:r>
    </w:p>
    <w:p w14:paraId="6F6A45AB" w14:textId="77777777" w:rsidR="00CF38C6" w:rsidRPr="006515F5" w:rsidRDefault="00CF38C6" w:rsidP="00961AE2">
      <w:pPr>
        <w:jc w:val="center"/>
        <w:rPr>
          <w:rFonts w:ascii="Calibri" w:hAnsi="Calibri" w:cstheme="majorHAnsi"/>
          <w:color w:val="C0504D" w:themeColor="accent2"/>
        </w:rPr>
      </w:pPr>
    </w:p>
    <w:p w14:paraId="5AFFB07F" w14:textId="77777777" w:rsidR="00CF38C6" w:rsidRPr="006515F5" w:rsidRDefault="00010357" w:rsidP="00961AE2">
      <w:pPr>
        <w:rPr>
          <w:rFonts w:ascii="Calibri" w:hAnsi="Calibri" w:cstheme="majorHAnsi"/>
          <w:color w:val="C0504D" w:themeColor="accent2"/>
        </w:rPr>
      </w:pPr>
      <w:r w:rsidRPr="006515F5">
        <w:rPr>
          <w:rFonts w:ascii="Calibri" w:hAnsi="Calibri" w:cstheme="majorHAnsi"/>
          <w:color w:val="C0504D" w:themeColor="accent2"/>
        </w:rPr>
        <w:tab/>
      </w:r>
    </w:p>
    <w:p w14:paraId="1E22F040" w14:textId="71BCD44B" w:rsidR="00CF38C6" w:rsidRPr="006515F5" w:rsidRDefault="00010357" w:rsidP="00961AE2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Day/Time</w:t>
      </w:r>
      <w:r w:rsidR="00F841E0" w:rsidRPr="006515F5">
        <w:rPr>
          <w:rFonts w:ascii="Calibri" w:hAnsi="Calibri" w:cstheme="majorHAnsi"/>
          <w:b/>
        </w:rPr>
        <w:t xml:space="preserve">: </w:t>
      </w:r>
      <w:r w:rsidRPr="006515F5">
        <w:rPr>
          <w:rFonts w:ascii="Calibri" w:hAnsi="Calibri" w:cstheme="majorHAnsi"/>
          <w:b/>
        </w:rPr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</w:p>
    <w:p w14:paraId="3D67813F" w14:textId="3BD87C9F" w:rsidR="00CF38C6" w:rsidRPr="00114275" w:rsidRDefault="00114275" w:rsidP="00961AE2">
      <w:pPr>
        <w:rPr>
          <w:rFonts w:ascii="Calibri" w:hAnsi="Calibri" w:cstheme="majorHAnsi"/>
          <w:sz w:val="22"/>
        </w:rPr>
      </w:pPr>
      <w:r w:rsidRPr="00114275">
        <w:rPr>
          <w:rFonts w:ascii="Calibri" w:hAnsi="Calibri" w:cstheme="majorHAnsi"/>
          <w:sz w:val="22"/>
        </w:rPr>
        <w:t>Mon / Tue / Thu 3:15 – 5:50 pm</w:t>
      </w:r>
    </w:p>
    <w:p w14:paraId="46D617FE" w14:textId="77777777" w:rsidR="00DD42B4" w:rsidRPr="00DA4F83" w:rsidRDefault="00DD42B4" w:rsidP="00961AE2">
      <w:pPr>
        <w:rPr>
          <w:rFonts w:ascii="Calibri" w:hAnsi="Calibri" w:cstheme="majorHAnsi"/>
          <w:color w:val="C0504D" w:themeColor="accent2"/>
          <w:sz w:val="22"/>
        </w:rPr>
      </w:pPr>
    </w:p>
    <w:p w14:paraId="1E633767" w14:textId="0D612360" w:rsidR="00CF38C6" w:rsidRPr="006515F5" w:rsidRDefault="00010357" w:rsidP="00961AE2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Location</w:t>
      </w:r>
      <w:r w:rsidR="00F841E0" w:rsidRPr="006515F5">
        <w:rPr>
          <w:rFonts w:ascii="Calibri" w:hAnsi="Calibri" w:cstheme="majorHAnsi"/>
          <w:b/>
        </w:rPr>
        <w:t xml:space="preserve">: </w:t>
      </w:r>
      <w:r w:rsidRPr="006515F5">
        <w:rPr>
          <w:rFonts w:ascii="Calibri" w:hAnsi="Calibri" w:cstheme="majorHAnsi"/>
          <w:b/>
        </w:rPr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</w:p>
    <w:p w14:paraId="491987A7" w14:textId="1DBB27BD" w:rsidR="00CF38C6" w:rsidRPr="00696370" w:rsidRDefault="00696370" w:rsidP="00961AE2">
      <w:pPr>
        <w:rPr>
          <w:rFonts w:ascii="Calibri" w:hAnsi="Calibri" w:cstheme="majorHAnsi"/>
          <w:sz w:val="22"/>
        </w:rPr>
      </w:pPr>
      <w:r w:rsidRPr="00696370">
        <w:rPr>
          <w:rFonts w:ascii="Calibri" w:hAnsi="Calibri" w:cstheme="majorHAnsi"/>
          <w:sz w:val="22"/>
        </w:rPr>
        <w:t>Manning 208</w:t>
      </w:r>
    </w:p>
    <w:p w14:paraId="5578FE28" w14:textId="77777777" w:rsidR="00696370" w:rsidRPr="00DA4F83" w:rsidRDefault="00696370" w:rsidP="00961AE2">
      <w:pPr>
        <w:rPr>
          <w:rFonts w:ascii="Calibri" w:hAnsi="Calibri" w:cstheme="majorHAnsi"/>
          <w:color w:val="C0504D" w:themeColor="accent2"/>
          <w:sz w:val="22"/>
        </w:rPr>
      </w:pPr>
    </w:p>
    <w:p w14:paraId="7375E80F" w14:textId="4D7EF0CF" w:rsidR="00CF38C6" w:rsidRPr="006515F5" w:rsidRDefault="00010357" w:rsidP="008F4F7B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Faculty</w:t>
      </w:r>
      <w:r w:rsidR="00F841E0" w:rsidRPr="006515F5">
        <w:rPr>
          <w:rFonts w:ascii="Calibri" w:hAnsi="Calibri" w:cstheme="majorHAnsi"/>
          <w:b/>
        </w:rPr>
        <w:t xml:space="preserve">: </w:t>
      </w:r>
      <w:r w:rsidRPr="006515F5">
        <w:rPr>
          <w:rFonts w:ascii="Calibri" w:hAnsi="Calibri" w:cstheme="majorHAnsi"/>
          <w:b/>
        </w:rPr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  <w:r w:rsidRPr="006515F5">
        <w:rPr>
          <w:rFonts w:ascii="Calibri" w:hAnsi="Calibri" w:cstheme="majorHAnsi"/>
          <w:b/>
        </w:rPr>
        <w:tab/>
        <w:t xml:space="preserve"> </w:t>
      </w:r>
    </w:p>
    <w:p w14:paraId="0D5471DA" w14:textId="22C48740" w:rsidR="00CF38C6" w:rsidRPr="00DA4F83" w:rsidRDefault="001128BC" w:rsidP="00961AE2">
      <w:p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>Div Bhansali, MBA</w:t>
      </w:r>
    </w:p>
    <w:p w14:paraId="1E523947" w14:textId="19D8D2CB" w:rsidR="00562F29" w:rsidRPr="00DA4F83" w:rsidRDefault="001128BC" w:rsidP="00961AE2">
      <w:p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>Adjunct Faculty</w:t>
      </w:r>
    </w:p>
    <w:p w14:paraId="1E06E631" w14:textId="6049FBE3" w:rsidR="00696370" w:rsidRPr="00696370" w:rsidRDefault="00562F29" w:rsidP="00696370">
      <w:pPr>
        <w:rPr>
          <w:rFonts w:ascii="Calibri" w:hAnsi="Calibri" w:cstheme="majorHAnsi"/>
          <w:sz w:val="22"/>
          <w:u w:val="single"/>
        </w:rPr>
      </w:pPr>
      <w:r w:rsidRPr="00696370">
        <w:rPr>
          <w:rFonts w:ascii="Calibri" w:hAnsi="Calibri" w:cstheme="majorHAnsi"/>
          <w:sz w:val="22"/>
        </w:rPr>
        <w:t>email</w:t>
      </w:r>
      <w:r w:rsidR="00F841E0" w:rsidRPr="00696370">
        <w:rPr>
          <w:rFonts w:ascii="Calibri" w:hAnsi="Calibri" w:cstheme="majorHAnsi"/>
          <w:sz w:val="22"/>
        </w:rPr>
        <w:t xml:space="preserve">: </w:t>
      </w:r>
      <w:r w:rsidRPr="00696370">
        <w:rPr>
          <w:rFonts w:ascii="Calibri" w:hAnsi="Calibri" w:cstheme="majorHAnsi"/>
          <w:sz w:val="22"/>
        </w:rPr>
        <w:t> </w:t>
      </w:r>
      <w:r w:rsidR="00696370" w:rsidRPr="00696370">
        <w:rPr>
          <w:rFonts w:ascii="Calibri" w:hAnsi="Calibri" w:cstheme="majorHAnsi"/>
          <w:sz w:val="22"/>
          <w:u w:val="single"/>
        </w:rPr>
        <w:t>divb@email.unc.edu</w:t>
      </w:r>
    </w:p>
    <w:p w14:paraId="463F8547" w14:textId="2485B428" w:rsidR="00CF38C6" w:rsidRPr="00DA4F83" w:rsidRDefault="00CF38C6" w:rsidP="00961AE2">
      <w:pPr>
        <w:rPr>
          <w:rFonts w:ascii="Calibri" w:hAnsi="Calibri" w:cstheme="majorHAnsi"/>
          <w:sz w:val="22"/>
        </w:rPr>
      </w:pPr>
    </w:p>
    <w:p w14:paraId="0DE8C7F7" w14:textId="025EBAEC" w:rsidR="00CF38C6" w:rsidRPr="006515F5" w:rsidRDefault="00010357" w:rsidP="008F4F7B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Office Hours</w:t>
      </w:r>
      <w:r w:rsidR="00F841E0" w:rsidRPr="006515F5">
        <w:rPr>
          <w:rFonts w:ascii="Calibri" w:hAnsi="Calibri" w:cstheme="majorHAnsi"/>
          <w:b/>
        </w:rPr>
        <w:t xml:space="preserve">: </w:t>
      </w:r>
      <w:r w:rsidRPr="006515F5">
        <w:rPr>
          <w:rFonts w:ascii="Calibri" w:hAnsi="Calibri" w:cstheme="majorHAnsi"/>
          <w:b/>
        </w:rPr>
        <w:tab/>
        <w:t xml:space="preserve"> </w:t>
      </w:r>
      <w:bookmarkStart w:id="0" w:name="_GoBack"/>
      <w:bookmarkEnd w:id="0"/>
    </w:p>
    <w:p w14:paraId="364C1A09" w14:textId="3AF75BBD" w:rsidR="00CF38C6" w:rsidRPr="00DA4F83" w:rsidRDefault="00273ED7" w:rsidP="00961AE2">
      <w:pPr>
        <w:rPr>
          <w:rFonts w:ascii="Calibri" w:hAnsi="Calibri" w:cstheme="majorHAnsi"/>
          <w:sz w:val="22"/>
        </w:rPr>
      </w:pPr>
      <w:r>
        <w:rPr>
          <w:rFonts w:ascii="Calibri" w:hAnsi="Calibri" w:cstheme="majorHAnsi"/>
          <w:sz w:val="22"/>
        </w:rPr>
        <w:t>Available b</w:t>
      </w:r>
      <w:r w:rsidR="00010357" w:rsidRPr="00DA4F83">
        <w:rPr>
          <w:rFonts w:ascii="Calibri" w:hAnsi="Calibri" w:cstheme="majorHAnsi"/>
          <w:sz w:val="22"/>
        </w:rPr>
        <w:t xml:space="preserve">y appointment </w:t>
      </w:r>
    </w:p>
    <w:p w14:paraId="208F93CD" w14:textId="77777777" w:rsidR="00CF38C6" w:rsidRPr="00DA4F83" w:rsidRDefault="00CF38C6" w:rsidP="00961AE2">
      <w:pPr>
        <w:rPr>
          <w:rFonts w:ascii="Calibri" w:hAnsi="Calibri" w:cstheme="majorHAnsi"/>
          <w:sz w:val="22"/>
        </w:rPr>
      </w:pPr>
    </w:p>
    <w:p w14:paraId="3F25F2B8" w14:textId="2D141F34" w:rsidR="00CF38C6" w:rsidRPr="006515F5" w:rsidRDefault="00010357" w:rsidP="008F4F7B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Course Website</w:t>
      </w:r>
      <w:r w:rsidR="00DD42B4" w:rsidRPr="006515F5">
        <w:rPr>
          <w:rFonts w:ascii="Calibri" w:hAnsi="Calibri" w:cstheme="majorHAnsi"/>
          <w:b/>
        </w:rPr>
        <w:t xml:space="preserve"> (on Sakai)</w:t>
      </w:r>
      <w:r w:rsidR="00F841E0" w:rsidRPr="006515F5">
        <w:rPr>
          <w:rFonts w:ascii="Calibri" w:hAnsi="Calibri" w:cstheme="majorHAnsi"/>
          <w:b/>
        </w:rPr>
        <w:t xml:space="preserve">: </w:t>
      </w:r>
      <w:r w:rsidRPr="006515F5">
        <w:rPr>
          <w:rFonts w:ascii="Calibri" w:hAnsi="Calibri" w:cstheme="majorHAnsi"/>
          <w:b/>
        </w:rPr>
        <w:tab/>
        <w:t xml:space="preserve"> </w:t>
      </w:r>
    </w:p>
    <w:p w14:paraId="3B6C0D7D" w14:textId="7562B3E7" w:rsidR="00380DAA" w:rsidRDefault="00EA1C50" w:rsidP="00380DAA">
      <w:pPr>
        <w:rPr>
          <w:rFonts w:ascii="Helvetica Neue" w:eastAsia="Times New Roman" w:hAnsi="Helvetica Neue" w:cs="Times New Roman"/>
          <w:color w:val="414141"/>
          <w:sz w:val="21"/>
          <w:szCs w:val="21"/>
          <w:shd w:val="clear" w:color="auto" w:fill="FFFFFF"/>
        </w:rPr>
      </w:pPr>
      <w:hyperlink r:id="rId6" w:history="1">
        <w:r w:rsidRPr="005827AC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</w:rPr>
          <w:t>https://sakai.unc.edu/portal/site/890div1</w:t>
        </w:r>
      </w:hyperlink>
    </w:p>
    <w:p w14:paraId="1C91758F" w14:textId="77777777" w:rsidR="008F4F7B" w:rsidRPr="00DA4F83" w:rsidRDefault="008F4F7B" w:rsidP="00DA4F83">
      <w:pPr>
        <w:rPr>
          <w:rFonts w:ascii="Calibri" w:hAnsi="Calibri" w:cstheme="majorHAnsi"/>
          <w:color w:val="C0504D" w:themeColor="accent2"/>
          <w:sz w:val="22"/>
        </w:rPr>
      </w:pPr>
    </w:p>
    <w:p w14:paraId="57660851" w14:textId="12107627" w:rsidR="00CF38C6" w:rsidRPr="006515F5" w:rsidRDefault="00010357" w:rsidP="00961AE2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Target Audience</w:t>
      </w:r>
      <w:r w:rsidR="00F841E0" w:rsidRPr="006515F5">
        <w:rPr>
          <w:rFonts w:ascii="Calibri" w:hAnsi="Calibri" w:cstheme="majorHAnsi"/>
          <w:b/>
        </w:rPr>
        <w:t xml:space="preserve">: </w:t>
      </w:r>
    </w:p>
    <w:p w14:paraId="27D6150B" w14:textId="6EDAC6BA" w:rsidR="008F4F7B" w:rsidRPr="00DA4F83" w:rsidRDefault="00010357" w:rsidP="00961AE2">
      <w:p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 xml:space="preserve">Students in programs at the </w:t>
      </w:r>
      <w:r w:rsidR="00C871CA" w:rsidRPr="00DA4F83">
        <w:rPr>
          <w:rFonts w:ascii="Calibri" w:hAnsi="Calibri" w:cstheme="majorHAnsi"/>
          <w:sz w:val="22"/>
        </w:rPr>
        <w:t xml:space="preserve">Master’s, </w:t>
      </w:r>
      <w:r w:rsidRPr="00DA4F83">
        <w:rPr>
          <w:rFonts w:ascii="Calibri" w:hAnsi="Calibri" w:cstheme="majorHAnsi"/>
          <w:sz w:val="22"/>
        </w:rPr>
        <w:t>doctoral and post-</w:t>
      </w:r>
      <w:r w:rsidR="00562F29" w:rsidRPr="00DA4F83">
        <w:rPr>
          <w:rFonts w:ascii="Calibri" w:hAnsi="Calibri" w:cstheme="majorHAnsi"/>
          <w:sz w:val="22"/>
        </w:rPr>
        <w:t>doctoral</w:t>
      </w:r>
      <w:r w:rsidRPr="00DA4F83">
        <w:rPr>
          <w:rFonts w:ascii="Calibri" w:hAnsi="Calibri" w:cstheme="majorHAnsi"/>
          <w:sz w:val="22"/>
        </w:rPr>
        <w:t xml:space="preserve"> level interested in </w:t>
      </w:r>
      <w:r w:rsidR="00D9142B" w:rsidRPr="00DA4F83">
        <w:rPr>
          <w:rFonts w:ascii="Calibri" w:hAnsi="Calibri" w:cstheme="majorHAnsi"/>
          <w:sz w:val="22"/>
        </w:rPr>
        <w:t xml:space="preserve">the </w:t>
      </w:r>
      <w:r w:rsidR="006515F5" w:rsidRPr="00DA4F83">
        <w:rPr>
          <w:rFonts w:ascii="Calibri" w:hAnsi="Calibri" w:cstheme="majorHAnsi"/>
          <w:sz w:val="22"/>
        </w:rPr>
        <w:t xml:space="preserve">planning, </w:t>
      </w:r>
      <w:r w:rsidR="00D9142B" w:rsidRPr="00DA4F83">
        <w:rPr>
          <w:rFonts w:ascii="Calibri" w:hAnsi="Calibri" w:cstheme="majorHAnsi"/>
          <w:sz w:val="22"/>
        </w:rPr>
        <w:t xml:space="preserve">development </w:t>
      </w:r>
      <w:r w:rsidR="006515F5" w:rsidRPr="00DA4F83">
        <w:rPr>
          <w:rFonts w:ascii="Calibri" w:hAnsi="Calibri" w:cstheme="majorHAnsi"/>
          <w:sz w:val="22"/>
        </w:rPr>
        <w:t xml:space="preserve">and oversight </w:t>
      </w:r>
      <w:r w:rsidR="00D9142B" w:rsidRPr="00DA4F83">
        <w:rPr>
          <w:rFonts w:ascii="Calibri" w:hAnsi="Calibri" w:cstheme="majorHAnsi"/>
          <w:sz w:val="22"/>
        </w:rPr>
        <w:t>of critical information systems</w:t>
      </w:r>
      <w:r w:rsidRPr="00DA4F83">
        <w:rPr>
          <w:rFonts w:ascii="Calibri" w:hAnsi="Calibri" w:cstheme="majorHAnsi"/>
          <w:sz w:val="22"/>
        </w:rPr>
        <w:t>.</w:t>
      </w:r>
    </w:p>
    <w:p w14:paraId="17D3844E" w14:textId="1357BC0E" w:rsidR="00CF38C6" w:rsidRPr="00DA4F83" w:rsidRDefault="00CF38C6" w:rsidP="00961AE2">
      <w:pPr>
        <w:rPr>
          <w:rFonts w:ascii="Calibri" w:hAnsi="Calibri" w:cstheme="majorHAnsi"/>
          <w:sz w:val="22"/>
        </w:rPr>
      </w:pPr>
    </w:p>
    <w:p w14:paraId="28875378" w14:textId="20EB491C" w:rsidR="00CF38C6" w:rsidRPr="006515F5" w:rsidRDefault="00010357" w:rsidP="00961AE2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Prerequisites</w:t>
      </w:r>
      <w:r w:rsidR="00F841E0" w:rsidRPr="006515F5">
        <w:rPr>
          <w:rFonts w:ascii="Calibri" w:hAnsi="Calibri" w:cstheme="majorHAnsi"/>
          <w:b/>
        </w:rPr>
        <w:t xml:space="preserve">: </w:t>
      </w:r>
    </w:p>
    <w:p w14:paraId="6A99EE1A" w14:textId="1AEB19D2" w:rsidR="00CF38C6" w:rsidRPr="00DA4F83" w:rsidRDefault="00562F29" w:rsidP="00961AE2">
      <w:p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>Admission to a</w:t>
      </w:r>
      <w:r w:rsidR="00010357" w:rsidRPr="00DA4F83">
        <w:rPr>
          <w:rFonts w:ascii="Calibri" w:hAnsi="Calibri" w:cstheme="majorHAnsi"/>
          <w:sz w:val="22"/>
        </w:rPr>
        <w:t xml:space="preserve"> graduate program in </w:t>
      </w:r>
      <w:r w:rsidR="00BB1300" w:rsidRPr="00DA4F83">
        <w:rPr>
          <w:rFonts w:ascii="Calibri" w:hAnsi="Calibri" w:cstheme="majorHAnsi"/>
          <w:sz w:val="22"/>
        </w:rPr>
        <w:t>information systems</w:t>
      </w:r>
      <w:r w:rsidR="00BE58C1">
        <w:rPr>
          <w:rFonts w:ascii="Calibri" w:hAnsi="Calibri" w:cstheme="majorHAnsi"/>
          <w:sz w:val="22"/>
        </w:rPr>
        <w:t xml:space="preserve"> or a </w:t>
      </w:r>
      <w:r w:rsidR="00010357" w:rsidRPr="00DA4F83">
        <w:rPr>
          <w:rFonts w:ascii="Calibri" w:hAnsi="Calibri" w:cstheme="majorHAnsi"/>
          <w:sz w:val="22"/>
        </w:rPr>
        <w:t>related field, or instructor permission.</w:t>
      </w:r>
    </w:p>
    <w:p w14:paraId="2E5040C0" w14:textId="1C94627C" w:rsidR="00CF38C6" w:rsidRPr="00DA4F83" w:rsidRDefault="00CF38C6" w:rsidP="00961AE2">
      <w:pPr>
        <w:rPr>
          <w:rFonts w:ascii="Calibri" w:hAnsi="Calibri" w:cstheme="majorHAnsi"/>
          <w:color w:val="C0504D" w:themeColor="accent2"/>
          <w:sz w:val="22"/>
        </w:rPr>
      </w:pPr>
    </w:p>
    <w:p w14:paraId="57D0CF67" w14:textId="4A3B96A7" w:rsidR="00CF38C6" w:rsidRPr="006515F5" w:rsidRDefault="00010357" w:rsidP="00961AE2">
      <w:pPr>
        <w:rPr>
          <w:rFonts w:ascii="Calibri" w:hAnsi="Calibri" w:cstheme="majorHAnsi"/>
        </w:rPr>
      </w:pPr>
      <w:r w:rsidRPr="006515F5">
        <w:rPr>
          <w:rFonts w:ascii="Calibri" w:hAnsi="Calibri" w:cstheme="majorHAnsi"/>
          <w:b/>
        </w:rPr>
        <w:t>Course Description</w:t>
      </w:r>
      <w:r w:rsidR="00F841E0" w:rsidRPr="006515F5">
        <w:rPr>
          <w:rFonts w:ascii="Calibri" w:hAnsi="Calibri" w:cstheme="majorHAnsi"/>
          <w:b/>
        </w:rPr>
        <w:t xml:space="preserve">: </w:t>
      </w:r>
      <w:r w:rsidRPr="006515F5">
        <w:rPr>
          <w:rFonts w:ascii="Calibri" w:hAnsi="Calibri" w:cstheme="majorHAnsi"/>
          <w:b/>
        </w:rPr>
        <w:t xml:space="preserve"> </w:t>
      </w:r>
    </w:p>
    <w:p w14:paraId="2F5194D1" w14:textId="484A5A9D" w:rsidR="00562F29" w:rsidRPr="00DA4F83" w:rsidRDefault="00562F29" w:rsidP="00BF6F9D">
      <w:pPr>
        <w:rPr>
          <w:rFonts w:ascii="Calibri" w:hAnsi="Calibri" w:cstheme="majorHAnsi"/>
          <w:sz w:val="22"/>
        </w:rPr>
      </w:pPr>
      <w:bookmarkStart w:id="1" w:name="OLE_LINK2"/>
      <w:r w:rsidRPr="00DA4F83">
        <w:rPr>
          <w:rFonts w:ascii="Calibri" w:hAnsi="Calibri" w:cstheme="majorHAnsi"/>
          <w:sz w:val="22"/>
        </w:rPr>
        <w:t xml:space="preserve">The aim of the course is to introduce </w:t>
      </w:r>
      <w:r w:rsidR="00D160B3" w:rsidRPr="00DA4F83">
        <w:rPr>
          <w:rFonts w:ascii="Calibri" w:hAnsi="Calibri" w:cstheme="majorHAnsi"/>
          <w:sz w:val="22"/>
        </w:rPr>
        <w:t xml:space="preserve">graduate-level </w:t>
      </w:r>
      <w:r w:rsidRPr="00DA4F83">
        <w:rPr>
          <w:rFonts w:ascii="Calibri" w:hAnsi="Calibri" w:cstheme="majorHAnsi"/>
          <w:sz w:val="22"/>
        </w:rPr>
        <w:t xml:space="preserve">students to </w:t>
      </w:r>
      <w:r w:rsidR="005731AB" w:rsidRPr="00DA4F83">
        <w:rPr>
          <w:rFonts w:ascii="Calibri" w:hAnsi="Calibri" w:cstheme="majorHAnsi"/>
          <w:sz w:val="22"/>
        </w:rPr>
        <w:t xml:space="preserve">key principles of </w:t>
      </w:r>
      <w:r w:rsidR="004D7A6F" w:rsidRPr="00DA4F83">
        <w:rPr>
          <w:rFonts w:ascii="Calibri" w:hAnsi="Calibri" w:cstheme="majorHAnsi"/>
          <w:sz w:val="22"/>
        </w:rPr>
        <w:t>leadership</w:t>
      </w:r>
      <w:r w:rsidR="00022CEC" w:rsidRPr="00DA4F83">
        <w:rPr>
          <w:rFonts w:ascii="Calibri" w:hAnsi="Calibri" w:cstheme="majorHAnsi"/>
          <w:sz w:val="22"/>
        </w:rPr>
        <w:t xml:space="preserve"> and management, </w:t>
      </w:r>
      <w:r w:rsidR="00D160B3" w:rsidRPr="00DA4F83">
        <w:rPr>
          <w:rFonts w:ascii="Calibri" w:hAnsi="Calibri" w:cstheme="majorHAnsi"/>
          <w:sz w:val="22"/>
        </w:rPr>
        <w:t xml:space="preserve">particularly </w:t>
      </w:r>
      <w:r w:rsidR="00022CEC" w:rsidRPr="00DA4F83">
        <w:rPr>
          <w:rFonts w:ascii="Calibri" w:hAnsi="Calibri" w:cstheme="majorHAnsi"/>
          <w:sz w:val="22"/>
        </w:rPr>
        <w:t>as applied to</w:t>
      </w:r>
      <w:r w:rsidR="006515F5" w:rsidRPr="00DA4F83">
        <w:rPr>
          <w:rFonts w:ascii="Calibri" w:hAnsi="Calibri" w:cstheme="majorHAnsi"/>
          <w:sz w:val="22"/>
        </w:rPr>
        <w:t xml:space="preserve"> the </w:t>
      </w:r>
      <w:r w:rsidR="00BE58C1">
        <w:rPr>
          <w:rFonts w:ascii="Calibri" w:hAnsi="Calibri" w:cstheme="majorHAnsi"/>
          <w:sz w:val="22"/>
        </w:rPr>
        <w:t xml:space="preserve">strategy, </w:t>
      </w:r>
      <w:r w:rsidR="006515F5" w:rsidRPr="00DA4F83">
        <w:rPr>
          <w:rFonts w:ascii="Calibri" w:hAnsi="Calibri" w:cstheme="majorHAnsi"/>
          <w:sz w:val="22"/>
        </w:rPr>
        <w:t xml:space="preserve">design and creation of </w:t>
      </w:r>
      <w:r w:rsidR="00022CEC" w:rsidRPr="00DA4F83">
        <w:rPr>
          <w:rFonts w:ascii="Calibri" w:hAnsi="Calibri" w:cstheme="majorHAnsi"/>
          <w:sz w:val="22"/>
        </w:rPr>
        <w:t xml:space="preserve">information systems. </w:t>
      </w:r>
      <w:r w:rsidR="00BF6F9D" w:rsidRPr="00DA4F83">
        <w:rPr>
          <w:rFonts w:ascii="Calibri" w:hAnsi="Calibri" w:cstheme="majorHAnsi"/>
          <w:sz w:val="22"/>
        </w:rPr>
        <w:t xml:space="preserve">Project aims may involve education, training, research, and information services. </w:t>
      </w:r>
      <w:r w:rsidRPr="00DA4F83">
        <w:rPr>
          <w:rFonts w:ascii="Calibri" w:hAnsi="Calibri" w:cstheme="majorHAnsi"/>
          <w:sz w:val="22"/>
        </w:rPr>
        <w:t xml:space="preserve">Students are expected to deepen their understanding of </w:t>
      </w:r>
      <w:r w:rsidR="00BB1300" w:rsidRPr="00DA4F83">
        <w:rPr>
          <w:rFonts w:ascii="Calibri" w:hAnsi="Calibri" w:cstheme="majorHAnsi"/>
          <w:sz w:val="22"/>
        </w:rPr>
        <w:t>key principles in both information systems and organizational leadership</w:t>
      </w:r>
      <w:r w:rsidRPr="00DA4F83">
        <w:rPr>
          <w:rFonts w:ascii="Calibri" w:hAnsi="Calibri" w:cstheme="majorHAnsi"/>
          <w:sz w:val="22"/>
        </w:rPr>
        <w:t>.</w:t>
      </w:r>
      <w:bookmarkEnd w:id="1"/>
      <w:r w:rsidR="006F79E6" w:rsidRPr="00DA4F83">
        <w:rPr>
          <w:rFonts w:ascii="Calibri" w:hAnsi="Calibri" w:cstheme="majorHAnsi"/>
          <w:sz w:val="22"/>
        </w:rPr>
        <w:t xml:space="preserve"> The following topics will be covered in this course:</w:t>
      </w:r>
    </w:p>
    <w:p w14:paraId="1B04A38A" w14:textId="77777777" w:rsidR="00C142FA" w:rsidRPr="00DA4F83" w:rsidRDefault="00C142FA" w:rsidP="00C142FA">
      <w:pPr>
        <w:pStyle w:val="ListParagraph"/>
        <w:numPr>
          <w:ilvl w:val="0"/>
          <w:numId w:val="7"/>
        </w:num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>The relationship between business processes and information systems</w:t>
      </w:r>
    </w:p>
    <w:p w14:paraId="1E3FB47B" w14:textId="4E444904" w:rsidR="006F79E6" w:rsidRPr="00DA4F83" w:rsidRDefault="00BE58C1" w:rsidP="006F79E6">
      <w:pPr>
        <w:pStyle w:val="ListParagraph"/>
        <w:numPr>
          <w:ilvl w:val="0"/>
          <w:numId w:val="7"/>
        </w:numPr>
        <w:rPr>
          <w:rFonts w:ascii="Calibri" w:hAnsi="Calibri" w:cstheme="majorHAnsi"/>
          <w:sz w:val="22"/>
        </w:rPr>
      </w:pPr>
      <w:r>
        <w:rPr>
          <w:rFonts w:ascii="Calibri" w:hAnsi="Calibri" w:cstheme="majorHAnsi"/>
          <w:sz w:val="22"/>
        </w:rPr>
        <w:t>Essential models for b</w:t>
      </w:r>
      <w:r w:rsidR="0057335C" w:rsidRPr="00DA4F83">
        <w:rPr>
          <w:rFonts w:ascii="Calibri" w:hAnsi="Calibri" w:cstheme="majorHAnsi"/>
          <w:sz w:val="22"/>
        </w:rPr>
        <w:t>usiness strategy and organizational behavior, and the impact of information systems on both</w:t>
      </w:r>
    </w:p>
    <w:p w14:paraId="4739A8FE" w14:textId="1593D584" w:rsidR="0057335C" w:rsidRPr="00DA4F83" w:rsidRDefault="008E013C" w:rsidP="006F79E6">
      <w:pPr>
        <w:pStyle w:val="ListParagraph"/>
        <w:numPr>
          <w:ilvl w:val="0"/>
          <w:numId w:val="7"/>
        </w:num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>Various approaches to the information systems development cycle</w:t>
      </w:r>
    </w:p>
    <w:p w14:paraId="69038BE8" w14:textId="1A4B40A7" w:rsidR="0059157F" w:rsidRPr="00DA4F83" w:rsidRDefault="008E013C" w:rsidP="006F79E6">
      <w:pPr>
        <w:pStyle w:val="ListParagraph"/>
        <w:numPr>
          <w:ilvl w:val="0"/>
          <w:numId w:val="7"/>
        </w:num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 xml:space="preserve">Key considerations </w:t>
      </w:r>
      <w:r w:rsidR="00DA6BFF" w:rsidRPr="00DA4F83">
        <w:rPr>
          <w:rFonts w:ascii="Calibri" w:hAnsi="Calibri" w:cstheme="majorHAnsi"/>
          <w:sz w:val="22"/>
        </w:rPr>
        <w:t>for</w:t>
      </w:r>
      <w:r w:rsidRPr="00DA4F83">
        <w:rPr>
          <w:rFonts w:ascii="Calibri" w:hAnsi="Calibri" w:cstheme="majorHAnsi"/>
          <w:sz w:val="22"/>
        </w:rPr>
        <w:t xml:space="preserve"> critical information systems, including security</w:t>
      </w:r>
      <w:r w:rsidR="005F78A8" w:rsidRPr="00DA4F83">
        <w:rPr>
          <w:rFonts w:ascii="Calibri" w:hAnsi="Calibri" w:cstheme="majorHAnsi"/>
          <w:sz w:val="22"/>
        </w:rPr>
        <w:t>, e-commerce and web services</w:t>
      </w:r>
    </w:p>
    <w:p w14:paraId="6372E62B" w14:textId="1AE3DE97" w:rsidR="008E013C" w:rsidRPr="00DA4F83" w:rsidRDefault="0059157F" w:rsidP="006F79E6">
      <w:pPr>
        <w:pStyle w:val="ListParagraph"/>
        <w:numPr>
          <w:ilvl w:val="0"/>
          <w:numId w:val="7"/>
        </w:num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>The role of information systems in leadership, via knowledge management and business intelligence</w:t>
      </w:r>
      <w:r w:rsidR="008E013C" w:rsidRPr="00DA4F83">
        <w:rPr>
          <w:rFonts w:ascii="Calibri" w:hAnsi="Calibri" w:cstheme="majorHAnsi"/>
          <w:sz w:val="22"/>
        </w:rPr>
        <w:t xml:space="preserve"> </w:t>
      </w:r>
    </w:p>
    <w:p w14:paraId="4E26696D" w14:textId="77777777" w:rsidR="006F79E6" w:rsidRDefault="006F79E6" w:rsidP="00961AE2">
      <w:pPr>
        <w:rPr>
          <w:rFonts w:ascii="Calibri" w:hAnsi="Calibri" w:cstheme="majorHAnsi"/>
          <w:b/>
          <w:sz w:val="22"/>
        </w:rPr>
      </w:pPr>
    </w:p>
    <w:p w14:paraId="37E767F7" w14:textId="77777777" w:rsidR="00AA43E4" w:rsidRDefault="00AA43E4" w:rsidP="00961AE2">
      <w:pPr>
        <w:rPr>
          <w:rFonts w:ascii="Calibri" w:hAnsi="Calibri" w:cstheme="majorHAnsi"/>
          <w:b/>
          <w:sz w:val="22"/>
        </w:rPr>
      </w:pPr>
    </w:p>
    <w:p w14:paraId="438C39F5" w14:textId="77777777" w:rsidR="00AA43E4" w:rsidRPr="00DA4F83" w:rsidRDefault="00AA43E4" w:rsidP="00961AE2">
      <w:pPr>
        <w:rPr>
          <w:rFonts w:ascii="Calibri" w:hAnsi="Calibri" w:cstheme="majorHAnsi"/>
          <w:b/>
          <w:sz w:val="22"/>
        </w:rPr>
      </w:pPr>
    </w:p>
    <w:p w14:paraId="37263D0D" w14:textId="539FA8C6" w:rsidR="00CF38C6" w:rsidRPr="00DA6BFF" w:rsidRDefault="00010357" w:rsidP="00961AE2">
      <w:pPr>
        <w:rPr>
          <w:rFonts w:ascii="Calibri" w:hAnsi="Calibri" w:cstheme="majorHAnsi"/>
        </w:rPr>
      </w:pPr>
      <w:r w:rsidRPr="00DA6BFF">
        <w:rPr>
          <w:rFonts w:ascii="Calibri" w:hAnsi="Calibri" w:cstheme="majorHAnsi"/>
          <w:b/>
        </w:rPr>
        <w:t xml:space="preserve">Course Goals and Key Learning Objectives </w:t>
      </w:r>
    </w:p>
    <w:p w14:paraId="5100E5C1" w14:textId="5B2DBE07" w:rsidR="00CF38C6" w:rsidRPr="00DA4F83" w:rsidRDefault="006F79E6" w:rsidP="00961AE2">
      <w:pPr>
        <w:rPr>
          <w:rFonts w:ascii="Calibri" w:eastAsia="Times New Roman" w:hAnsi="Calibri" w:cs="Times New Roman"/>
          <w:sz w:val="22"/>
        </w:rPr>
      </w:pPr>
      <w:r w:rsidRPr="00DA4F83">
        <w:rPr>
          <w:rFonts w:ascii="Calibri" w:hAnsi="Calibri" w:cstheme="majorHAnsi"/>
          <w:sz w:val="22"/>
        </w:rPr>
        <w:t>A</w:t>
      </w:r>
      <w:r w:rsidR="00010357" w:rsidRPr="00DA4F83">
        <w:rPr>
          <w:rFonts w:ascii="Calibri" w:hAnsi="Calibri" w:cstheme="majorHAnsi"/>
          <w:sz w:val="22"/>
        </w:rPr>
        <w:t>t the completion of this course, students will be able to</w:t>
      </w:r>
      <w:r w:rsidR="00F841E0" w:rsidRPr="00DA4F83">
        <w:rPr>
          <w:rFonts w:ascii="Calibri" w:hAnsi="Calibri" w:cstheme="majorHAnsi"/>
          <w:sz w:val="22"/>
        </w:rPr>
        <w:t xml:space="preserve">: </w:t>
      </w:r>
      <w:r w:rsidR="00010357" w:rsidRPr="00DA4F83">
        <w:rPr>
          <w:rFonts w:ascii="Calibri" w:hAnsi="Calibri" w:cstheme="majorHAnsi"/>
          <w:sz w:val="22"/>
        </w:rPr>
        <w:t xml:space="preserve"> </w:t>
      </w:r>
    </w:p>
    <w:p w14:paraId="60DF714B" w14:textId="53FBF679" w:rsidR="0087251B" w:rsidRPr="00DA4F83" w:rsidRDefault="0087251B" w:rsidP="00277CC8">
      <w:pPr>
        <w:pStyle w:val="ListParagraph"/>
        <w:numPr>
          <w:ilvl w:val="0"/>
          <w:numId w:val="5"/>
        </w:num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 xml:space="preserve">Understand </w:t>
      </w:r>
      <w:r w:rsidR="00DA6BFF" w:rsidRPr="00DA4F83">
        <w:rPr>
          <w:rFonts w:ascii="Calibri" w:hAnsi="Calibri" w:cstheme="majorHAnsi"/>
          <w:sz w:val="22"/>
        </w:rPr>
        <w:t xml:space="preserve">the fundamentals of </w:t>
      </w:r>
      <w:r w:rsidRPr="00DA4F83">
        <w:rPr>
          <w:rFonts w:ascii="Calibri" w:hAnsi="Calibri" w:cstheme="majorHAnsi"/>
          <w:sz w:val="22"/>
        </w:rPr>
        <w:t xml:space="preserve">establishing </w:t>
      </w:r>
      <w:r w:rsidRPr="00DA4F83">
        <w:rPr>
          <w:rFonts w:ascii="Calibri" w:eastAsia="Times New Roman" w:hAnsi="Calibri" w:cs="Times New Roman"/>
          <w:sz w:val="22"/>
          <w:shd w:val="clear" w:color="auto" w:fill="FFFFFF"/>
        </w:rPr>
        <w:t>project need, planning, and leading the development of critical information systems.</w:t>
      </w:r>
    </w:p>
    <w:p w14:paraId="48FF3038" w14:textId="555EA98E" w:rsidR="00CF38C6" w:rsidRPr="00DA4F83" w:rsidRDefault="00010357" w:rsidP="00277CC8">
      <w:pPr>
        <w:pStyle w:val="ListParagraph"/>
        <w:numPr>
          <w:ilvl w:val="0"/>
          <w:numId w:val="5"/>
        </w:numPr>
        <w:rPr>
          <w:rFonts w:ascii="Calibri" w:hAnsi="Calibri" w:cstheme="majorHAnsi"/>
          <w:sz w:val="22"/>
        </w:rPr>
      </w:pPr>
      <w:r w:rsidRPr="00DA4F83">
        <w:rPr>
          <w:rFonts w:ascii="Calibri" w:hAnsi="Calibri" w:cstheme="majorHAnsi"/>
          <w:sz w:val="22"/>
        </w:rPr>
        <w:t xml:space="preserve">Understand the </w:t>
      </w:r>
      <w:r w:rsidR="00D079D3" w:rsidRPr="00DA4F83">
        <w:rPr>
          <w:rFonts w:ascii="Calibri" w:hAnsi="Calibri" w:cstheme="majorHAnsi"/>
          <w:sz w:val="22"/>
        </w:rPr>
        <w:t>organizational</w:t>
      </w:r>
      <w:r w:rsidR="0065003C" w:rsidRPr="00DA4F83">
        <w:rPr>
          <w:rFonts w:ascii="Calibri" w:hAnsi="Calibri" w:cstheme="majorHAnsi"/>
          <w:sz w:val="22"/>
        </w:rPr>
        <w:t xml:space="preserve"> and managerial </w:t>
      </w:r>
      <w:r w:rsidRPr="00DA4F83">
        <w:rPr>
          <w:rFonts w:ascii="Calibri" w:hAnsi="Calibri" w:cstheme="majorHAnsi"/>
          <w:sz w:val="22"/>
        </w:rPr>
        <w:t xml:space="preserve">challenges involved in </w:t>
      </w:r>
      <w:r w:rsidR="0065003C" w:rsidRPr="00DA4F83">
        <w:rPr>
          <w:rFonts w:ascii="Calibri" w:hAnsi="Calibri" w:cstheme="majorHAnsi"/>
          <w:sz w:val="22"/>
        </w:rPr>
        <w:t xml:space="preserve">information systems </w:t>
      </w:r>
      <w:r w:rsidR="00951CDF" w:rsidRPr="00DA4F83">
        <w:rPr>
          <w:rFonts w:ascii="Calibri" w:hAnsi="Calibri" w:cstheme="majorHAnsi"/>
          <w:sz w:val="22"/>
        </w:rPr>
        <w:t xml:space="preserve">planning and </w:t>
      </w:r>
      <w:r w:rsidR="0065003C" w:rsidRPr="00DA4F83">
        <w:rPr>
          <w:rFonts w:ascii="Calibri" w:hAnsi="Calibri" w:cstheme="majorHAnsi"/>
          <w:sz w:val="22"/>
        </w:rPr>
        <w:t>development</w:t>
      </w:r>
      <w:r w:rsidR="00951CDF" w:rsidRPr="00DA4F83">
        <w:rPr>
          <w:rFonts w:ascii="Calibri" w:hAnsi="Calibri" w:cstheme="majorHAnsi"/>
          <w:sz w:val="22"/>
        </w:rPr>
        <w:t>.</w:t>
      </w:r>
    </w:p>
    <w:p w14:paraId="2A68EADF" w14:textId="7F566A56" w:rsidR="00A64873" w:rsidRPr="00DA4F83" w:rsidRDefault="0065003C" w:rsidP="00A64873">
      <w:pPr>
        <w:pStyle w:val="ListParagraph"/>
        <w:numPr>
          <w:ilvl w:val="0"/>
          <w:numId w:val="5"/>
        </w:numPr>
        <w:rPr>
          <w:rFonts w:ascii="Calibri" w:hAnsi="Calibri" w:cs="Tahoma"/>
          <w:b/>
          <w:sz w:val="22"/>
        </w:rPr>
      </w:pPr>
      <w:r w:rsidRPr="00DA4F83">
        <w:rPr>
          <w:rFonts w:ascii="Calibri" w:hAnsi="Calibri" w:cs="Tahoma"/>
          <w:sz w:val="22"/>
        </w:rPr>
        <w:t>A</w:t>
      </w:r>
      <w:r w:rsidR="00A64873" w:rsidRPr="00DA4F83">
        <w:rPr>
          <w:rFonts w:ascii="Calibri" w:hAnsi="Calibri" w:cs="Tahoma"/>
          <w:sz w:val="22"/>
        </w:rPr>
        <w:t xml:space="preserve">rticulate </w:t>
      </w:r>
      <w:r w:rsidR="001E77EB" w:rsidRPr="00DA4F83">
        <w:rPr>
          <w:rFonts w:ascii="Calibri" w:hAnsi="Calibri" w:cs="Tahoma"/>
          <w:sz w:val="22"/>
        </w:rPr>
        <w:t xml:space="preserve">key </w:t>
      </w:r>
      <w:r w:rsidR="00A64873" w:rsidRPr="00DA4F83">
        <w:rPr>
          <w:rFonts w:ascii="Calibri" w:hAnsi="Calibri" w:cs="Tahoma"/>
          <w:sz w:val="22"/>
        </w:rPr>
        <w:t xml:space="preserve">ways in which information </w:t>
      </w:r>
      <w:r w:rsidRPr="00DA4F83">
        <w:rPr>
          <w:rFonts w:ascii="Calibri" w:hAnsi="Calibri" w:cs="Tahoma"/>
          <w:sz w:val="22"/>
        </w:rPr>
        <w:t xml:space="preserve">systems are used strategically by </w:t>
      </w:r>
      <w:r w:rsidR="00A64873" w:rsidRPr="00DA4F83">
        <w:rPr>
          <w:rFonts w:ascii="Calibri" w:hAnsi="Calibri" w:cs="Tahoma"/>
          <w:sz w:val="22"/>
        </w:rPr>
        <w:t xml:space="preserve">modern organizations, including </w:t>
      </w:r>
      <w:r w:rsidR="001E77EB" w:rsidRPr="00DA4F83">
        <w:rPr>
          <w:rFonts w:ascii="Calibri" w:hAnsi="Calibri" w:cs="Tahoma"/>
          <w:sz w:val="22"/>
        </w:rPr>
        <w:t xml:space="preserve">in </w:t>
      </w:r>
      <w:r w:rsidR="00A64873" w:rsidRPr="00DA4F83">
        <w:rPr>
          <w:rFonts w:ascii="Calibri" w:hAnsi="Calibri" w:cs="Tahoma"/>
          <w:sz w:val="22"/>
        </w:rPr>
        <w:t>e-commerce, managerial decision-making and knowledge management.</w:t>
      </w:r>
    </w:p>
    <w:p w14:paraId="20F4256D" w14:textId="5AF20410" w:rsidR="00CF38C6" w:rsidRPr="00DA4F83" w:rsidRDefault="00CF38C6" w:rsidP="00961AE2">
      <w:pPr>
        <w:rPr>
          <w:rFonts w:ascii="Calibri" w:hAnsi="Calibri" w:cstheme="majorHAnsi"/>
          <w:color w:val="C0504D" w:themeColor="accent2"/>
          <w:sz w:val="22"/>
        </w:rPr>
      </w:pPr>
    </w:p>
    <w:p w14:paraId="514C9D84" w14:textId="77777777" w:rsidR="00CF38C6" w:rsidRPr="00273ED7" w:rsidRDefault="00010357" w:rsidP="00961AE2">
      <w:pPr>
        <w:rPr>
          <w:rFonts w:ascii="Calibri" w:hAnsi="Calibri" w:cstheme="majorHAnsi"/>
        </w:rPr>
      </w:pPr>
      <w:r w:rsidRPr="00273ED7">
        <w:rPr>
          <w:rFonts w:ascii="Calibri" w:hAnsi="Calibri" w:cstheme="majorHAnsi"/>
          <w:b/>
        </w:rPr>
        <w:t xml:space="preserve">Course Requirements </w:t>
      </w:r>
    </w:p>
    <w:p w14:paraId="042CDD48" w14:textId="60D6ECAC" w:rsidR="00DA4F83" w:rsidRDefault="00DA4F83" w:rsidP="00961AE2">
      <w:pPr>
        <w:rPr>
          <w:rFonts w:ascii="Calibri" w:hAnsi="Calibri" w:cstheme="majorHAnsi"/>
          <w:sz w:val="22"/>
          <w:u w:color="000000"/>
        </w:rPr>
      </w:pPr>
      <w:r w:rsidRPr="00273ED7">
        <w:rPr>
          <w:rFonts w:ascii="Calibri" w:hAnsi="Calibri" w:cstheme="majorHAnsi"/>
          <w:b/>
          <w:sz w:val="22"/>
          <w:u w:color="000000"/>
        </w:rPr>
        <w:t>Class participation</w:t>
      </w:r>
      <w:r w:rsidR="00273ED7" w:rsidRPr="00273ED7">
        <w:rPr>
          <w:rFonts w:ascii="Calibri" w:hAnsi="Calibri" w:cstheme="majorHAnsi"/>
          <w:b/>
          <w:sz w:val="22"/>
          <w:u w:color="000000"/>
        </w:rPr>
        <w:t>.</w:t>
      </w:r>
      <w:r w:rsidR="00273ED7">
        <w:rPr>
          <w:rFonts w:ascii="Calibri" w:hAnsi="Calibri" w:cstheme="majorHAnsi"/>
          <w:sz w:val="22"/>
          <w:u w:color="000000"/>
        </w:rPr>
        <w:t xml:space="preserve"> This includes r</w:t>
      </w:r>
      <w:r w:rsidR="00273ED7" w:rsidRPr="00273ED7">
        <w:rPr>
          <w:rFonts w:ascii="Calibri" w:hAnsi="Calibri" w:cstheme="majorHAnsi"/>
          <w:sz w:val="22"/>
          <w:u w:color="000000"/>
        </w:rPr>
        <w:t xml:space="preserve">egular attendance, </w:t>
      </w:r>
      <w:r w:rsidR="002320B8">
        <w:rPr>
          <w:rFonts w:ascii="Calibri" w:hAnsi="Calibri" w:cstheme="majorHAnsi"/>
          <w:sz w:val="22"/>
          <w:u w:color="000000"/>
        </w:rPr>
        <w:t xml:space="preserve">level of participation in and leadership of small-group </w:t>
      </w:r>
      <w:r w:rsidR="00273ED7" w:rsidRPr="00273ED7">
        <w:rPr>
          <w:rFonts w:ascii="Calibri" w:hAnsi="Calibri" w:cstheme="majorHAnsi"/>
          <w:sz w:val="22"/>
          <w:u w:color="000000"/>
        </w:rPr>
        <w:t>activities in class</w:t>
      </w:r>
      <w:r w:rsidR="002320B8">
        <w:rPr>
          <w:rFonts w:ascii="Calibri" w:hAnsi="Calibri" w:cstheme="majorHAnsi"/>
          <w:sz w:val="22"/>
          <w:u w:color="000000"/>
        </w:rPr>
        <w:t>,</w:t>
      </w:r>
      <w:r w:rsidR="00273ED7" w:rsidRPr="00273ED7">
        <w:rPr>
          <w:rFonts w:ascii="Calibri" w:hAnsi="Calibri" w:cstheme="majorHAnsi"/>
          <w:sz w:val="22"/>
          <w:u w:color="000000"/>
        </w:rPr>
        <w:t xml:space="preserve"> and contributions to </w:t>
      </w:r>
      <w:r w:rsidR="002320B8">
        <w:rPr>
          <w:rFonts w:ascii="Calibri" w:hAnsi="Calibri" w:cstheme="majorHAnsi"/>
          <w:sz w:val="22"/>
          <w:u w:color="000000"/>
        </w:rPr>
        <w:t xml:space="preserve">our </w:t>
      </w:r>
      <w:r w:rsidR="00273ED7" w:rsidRPr="00273ED7">
        <w:rPr>
          <w:rFonts w:ascii="Calibri" w:hAnsi="Calibri" w:cstheme="majorHAnsi"/>
          <w:sz w:val="22"/>
          <w:u w:color="000000"/>
        </w:rPr>
        <w:t>discussion</w:t>
      </w:r>
      <w:r w:rsidR="002320B8">
        <w:rPr>
          <w:rFonts w:ascii="Calibri" w:hAnsi="Calibri" w:cstheme="majorHAnsi"/>
          <w:sz w:val="22"/>
          <w:u w:color="000000"/>
        </w:rPr>
        <w:t>s</w:t>
      </w:r>
      <w:r w:rsidR="00273ED7">
        <w:rPr>
          <w:rFonts w:ascii="Calibri" w:hAnsi="Calibri" w:cstheme="majorHAnsi"/>
          <w:sz w:val="22"/>
          <w:u w:color="000000"/>
        </w:rPr>
        <w:t>.</w:t>
      </w:r>
    </w:p>
    <w:p w14:paraId="6376E465" w14:textId="77777777" w:rsidR="002320B8" w:rsidRPr="00273ED7" w:rsidRDefault="002320B8" w:rsidP="00961AE2">
      <w:pPr>
        <w:rPr>
          <w:rFonts w:ascii="Calibri" w:hAnsi="Calibri" w:cstheme="majorHAnsi"/>
          <w:sz w:val="22"/>
          <w:u w:color="000000"/>
        </w:rPr>
      </w:pPr>
    </w:p>
    <w:p w14:paraId="7EBCC934" w14:textId="6324DA58" w:rsidR="00273ED7" w:rsidRDefault="00273ED7" w:rsidP="00961AE2">
      <w:pPr>
        <w:rPr>
          <w:rFonts w:ascii="Calibri" w:hAnsi="Calibri" w:cs="Tahoma"/>
          <w:sz w:val="22"/>
          <w:szCs w:val="22"/>
        </w:rPr>
      </w:pPr>
      <w:r w:rsidRPr="00C12B1A">
        <w:rPr>
          <w:rFonts w:ascii="Calibri" w:hAnsi="Calibri" w:cstheme="majorHAnsi"/>
          <w:b/>
          <w:sz w:val="22"/>
          <w:szCs w:val="22"/>
          <w:u w:color="000000"/>
        </w:rPr>
        <w:t>Article presentation.</w:t>
      </w:r>
      <w:r w:rsidR="00B1663E" w:rsidRPr="00C12B1A">
        <w:rPr>
          <w:rFonts w:ascii="Calibri" w:hAnsi="Calibri" w:cstheme="majorHAnsi"/>
          <w:color w:val="C0504D" w:themeColor="accent2"/>
          <w:sz w:val="22"/>
          <w:szCs w:val="22"/>
          <w:u w:color="000000"/>
        </w:rPr>
        <w:t xml:space="preserve"> </w:t>
      </w:r>
      <w:r w:rsidR="00B1663E" w:rsidRPr="00C12B1A">
        <w:rPr>
          <w:rFonts w:ascii="Calibri" w:hAnsi="Calibri" w:cs="Tahoma"/>
          <w:sz w:val="22"/>
          <w:szCs w:val="22"/>
        </w:rPr>
        <w:t xml:space="preserve">Each student will </w:t>
      </w:r>
      <w:r w:rsidR="00C12B1A" w:rsidRPr="00C12B1A">
        <w:rPr>
          <w:rFonts w:ascii="Calibri" w:hAnsi="Calibri" w:cs="Tahoma"/>
          <w:sz w:val="22"/>
          <w:szCs w:val="22"/>
        </w:rPr>
        <w:t xml:space="preserve">present an oral </w:t>
      </w:r>
      <w:r w:rsidR="00B1663E" w:rsidRPr="00C12B1A">
        <w:rPr>
          <w:rFonts w:ascii="Calibri" w:hAnsi="Calibri" w:cs="Tahoma"/>
          <w:sz w:val="22"/>
          <w:szCs w:val="22"/>
        </w:rPr>
        <w:t xml:space="preserve">review of a relevant article about information systems or </w:t>
      </w:r>
      <w:r w:rsidR="00C12B1A" w:rsidRPr="00C12B1A">
        <w:rPr>
          <w:rFonts w:ascii="Calibri" w:hAnsi="Calibri" w:cs="Tahoma"/>
          <w:sz w:val="22"/>
          <w:szCs w:val="22"/>
        </w:rPr>
        <w:t>leadership in a technology organization</w:t>
      </w:r>
      <w:r w:rsidR="00B1663E" w:rsidRPr="00C12B1A">
        <w:rPr>
          <w:rFonts w:ascii="Calibri" w:hAnsi="Calibri" w:cs="Tahoma"/>
          <w:sz w:val="22"/>
          <w:szCs w:val="22"/>
        </w:rPr>
        <w:t>. The review should provide a recap of the main issues presented in the article and most importantly, how the topic relates to concepts discussed in th</w:t>
      </w:r>
      <w:r w:rsidR="00C12B1A" w:rsidRPr="00C12B1A">
        <w:rPr>
          <w:rFonts w:ascii="Calibri" w:hAnsi="Calibri" w:cs="Tahoma"/>
          <w:sz w:val="22"/>
          <w:szCs w:val="22"/>
        </w:rPr>
        <w:t>is class.</w:t>
      </w:r>
      <w:r w:rsidR="00B1663E" w:rsidRPr="00C12B1A">
        <w:rPr>
          <w:rFonts w:ascii="Calibri" w:hAnsi="Calibri" w:cs="Tahoma"/>
          <w:sz w:val="22"/>
          <w:szCs w:val="22"/>
        </w:rPr>
        <w:t xml:space="preserve"> The article on which the review is based cannot be older than January</w:t>
      </w:r>
      <w:r w:rsidR="00C12B1A" w:rsidRPr="00C12B1A">
        <w:rPr>
          <w:rFonts w:ascii="Calibri" w:hAnsi="Calibri" w:cs="Tahoma"/>
          <w:sz w:val="22"/>
          <w:szCs w:val="22"/>
        </w:rPr>
        <w:t xml:space="preserve"> 2016</w:t>
      </w:r>
      <w:r w:rsidR="00B1663E" w:rsidRPr="00C12B1A">
        <w:rPr>
          <w:rFonts w:ascii="Calibri" w:hAnsi="Calibri" w:cs="Tahoma"/>
          <w:sz w:val="22"/>
          <w:szCs w:val="22"/>
        </w:rPr>
        <w:t>.</w:t>
      </w:r>
      <w:r w:rsidR="00C12B1A" w:rsidRPr="00C12B1A">
        <w:rPr>
          <w:rFonts w:ascii="Calibri" w:hAnsi="Calibri" w:cs="Tahoma"/>
          <w:sz w:val="22"/>
          <w:szCs w:val="22"/>
        </w:rPr>
        <w:t xml:space="preserve"> Students are responsible for not duplicating presented articles</w:t>
      </w:r>
      <w:r w:rsidR="002320B8">
        <w:rPr>
          <w:rFonts w:ascii="Calibri" w:hAnsi="Calibri" w:cs="Tahoma"/>
          <w:sz w:val="22"/>
          <w:szCs w:val="22"/>
        </w:rPr>
        <w:t>.</w:t>
      </w:r>
    </w:p>
    <w:p w14:paraId="17D95224" w14:textId="77777777" w:rsidR="002320B8" w:rsidRPr="00CE1B81" w:rsidRDefault="002320B8" w:rsidP="00961AE2">
      <w:pPr>
        <w:rPr>
          <w:rFonts w:ascii="Calibri" w:hAnsi="Calibri" w:cstheme="majorHAnsi"/>
          <w:sz w:val="22"/>
          <w:szCs w:val="22"/>
          <w:u w:color="000000"/>
        </w:rPr>
      </w:pPr>
    </w:p>
    <w:p w14:paraId="12DB293E" w14:textId="6B253D5E" w:rsidR="00E06ECE" w:rsidRPr="00CE1B81" w:rsidRDefault="002320B8" w:rsidP="00961AE2">
      <w:pPr>
        <w:rPr>
          <w:rFonts w:ascii="Calibri" w:hAnsi="Calibri" w:cstheme="majorHAnsi"/>
          <w:sz w:val="22"/>
        </w:rPr>
      </w:pPr>
      <w:r w:rsidRPr="00CE1B81">
        <w:rPr>
          <w:rFonts w:ascii="Calibri" w:hAnsi="Calibri" w:cstheme="majorHAnsi"/>
          <w:b/>
          <w:sz w:val="22"/>
        </w:rPr>
        <w:t>Case write</w:t>
      </w:r>
      <w:r w:rsidR="00727CEB" w:rsidRPr="00CE1B81">
        <w:rPr>
          <w:rFonts w:ascii="Calibri" w:hAnsi="Calibri" w:cstheme="majorHAnsi"/>
          <w:b/>
          <w:sz w:val="22"/>
        </w:rPr>
        <w:t>-</w:t>
      </w:r>
      <w:r w:rsidRPr="00CE1B81">
        <w:rPr>
          <w:rFonts w:ascii="Calibri" w:hAnsi="Calibri" w:cstheme="majorHAnsi"/>
          <w:b/>
          <w:sz w:val="22"/>
        </w:rPr>
        <w:t>up</w:t>
      </w:r>
      <w:r w:rsidR="00727CEB" w:rsidRPr="00CE1B81">
        <w:rPr>
          <w:rFonts w:ascii="Calibri" w:hAnsi="Calibri" w:cstheme="majorHAnsi"/>
          <w:b/>
          <w:sz w:val="22"/>
        </w:rPr>
        <w:t>s.</w:t>
      </w:r>
      <w:r w:rsidR="00727CEB" w:rsidRPr="00CE1B81">
        <w:rPr>
          <w:rFonts w:ascii="Calibri" w:hAnsi="Calibri" w:cstheme="majorHAnsi"/>
          <w:sz w:val="22"/>
        </w:rPr>
        <w:t xml:space="preserve"> Students will read two </w:t>
      </w:r>
      <w:r w:rsidR="00E85691" w:rsidRPr="00CE1B81">
        <w:rPr>
          <w:rFonts w:ascii="Calibri" w:hAnsi="Calibri" w:cstheme="majorHAnsi"/>
          <w:sz w:val="22"/>
        </w:rPr>
        <w:t xml:space="preserve">assigned </w:t>
      </w:r>
      <w:r w:rsidR="00727CEB" w:rsidRPr="00CE1B81">
        <w:rPr>
          <w:rFonts w:ascii="Calibri" w:hAnsi="Calibri" w:cstheme="majorHAnsi"/>
          <w:sz w:val="22"/>
        </w:rPr>
        <w:t>cases</w:t>
      </w:r>
      <w:r w:rsidR="00E85691" w:rsidRPr="00CE1B81">
        <w:rPr>
          <w:rFonts w:ascii="Calibri" w:hAnsi="Calibri" w:cstheme="majorHAnsi"/>
          <w:sz w:val="22"/>
        </w:rPr>
        <w:t xml:space="preserve"> related to information systems and leadership</w:t>
      </w:r>
      <w:r w:rsidR="00727CEB" w:rsidRPr="00CE1B81">
        <w:rPr>
          <w:rFonts w:ascii="Calibri" w:hAnsi="Calibri" w:cstheme="majorHAnsi"/>
          <w:sz w:val="22"/>
        </w:rPr>
        <w:t xml:space="preserve">, and </w:t>
      </w:r>
      <w:r w:rsidR="00E85691" w:rsidRPr="00CE1B81">
        <w:rPr>
          <w:rFonts w:ascii="Calibri" w:hAnsi="Calibri" w:cstheme="majorHAnsi"/>
          <w:sz w:val="22"/>
        </w:rPr>
        <w:t xml:space="preserve">provide a write-up on each. </w:t>
      </w:r>
      <w:r w:rsidR="00CE1B81">
        <w:rPr>
          <w:rFonts w:ascii="Calibri" w:hAnsi="Calibri" w:cstheme="majorHAnsi"/>
          <w:sz w:val="22"/>
        </w:rPr>
        <w:t>The goal of the write-up is to identify the key issues in the case as related to the topics covered in this course, and provide additional insights or recommendations for the organization in the case</w:t>
      </w:r>
      <w:r w:rsidR="00CE1B81" w:rsidRPr="00CE1B81">
        <w:rPr>
          <w:rFonts w:ascii="Calibri" w:hAnsi="Calibri" w:cstheme="majorHAnsi"/>
          <w:sz w:val="22"/>
        </w:rPr>
        <w:t>.</w:t>
      </w:r>
      <w:r w:rsidR="00CE1B81">
        <w:rPr>
          <w:rFonts w:ascii="Calibri" w:hAnsi="Calibri" w:cstheme="majorHAnsi"/>
          <w:sz w:val="22"/>
        </w:rPr>
        <w:t xml:space="preserve"> Each write-up should be no longer that 2 pages.</w:t>
      </w:r>
    </w:p>
    <w:p w14:paraId="5A977B11" w14:textId="77777777" w:rsidR="002320B8" w:rsidRPr="00CE1B81" w:rsidRDefault="002320B8" w:rsidP="00961AE2">
      <w:pPr>
        <w:rPr>
          <w:rFonts w:ascii="Calibri" w:hAnsi="Calibri" w:cstheme="majorHAnsi"/>
          <w:sz w:val="22"/>
          <w:u w:val="single" w:color="000000"/>
        </w:rPr>
      </w:pPr>
    </w:p>
    <w:p w14:paraId="64ED9408" w14:textId="2E7DB209" w:rsidR="00CF38C6" w:rsidRPr="002320B8" w:rsidRDefault="00010357" w:rsidP="00961AE2">
      <w:pPr>
        <w:rPr>
          <w:rFonts w:ascii="Calibri" w:hAnsi="Calibri" w:cstheme="majorHAnsi"/>
          <w:sz w:val="22"/>
        </w:rPr>
      </w:pPr>
      <w:r w:rsidRPr="000E2EEE">
        <w:rPr>
          <w:rFonts w:ascii="Calibri" w:hAnsi="Calibri" w:cstheme="majorHAnsi"/>
          <w:b/>
          <w:sz w:val="22"/>
        </w:rPr>
        <w:t>Interview</w:t>
      </w:r>
      <w:r w:rsidR="00D15C0F" w:rsidRPr="000E2EEE">
        <w:rPr>
          <w:rFonts w:ascii="Calibri" w:hAnsi="Calibri" w:cstheme="majorHAnsi"/>
          <w:b/>
          <w:sz w:val="22"/>
        </w:rPr>
        <w:t xml:space="preserve"> and analysis</w:t>
      </w:r>
      <w:r w:rsidR="000E2EEE" w:rsidRPr="000E2EEE">
        <w:rPr>
          <w:rFonts w:ascii="Calibri" w:hAnsi="Calibri" w:cstheme="majorHAnsi"/>
          <w:b/>
          <w:sz w:val="22"/>
        </w:rPr>
        <w:t>.</w:t>
      </w:r>
      <w:r w:rsidR="00F841E0" w:rsidRPr="000E2EEE">
        <w:rPr>
          <w:rFonts w:ascii="Calibri" w:hAnsi="Calibri" w:cstheme="majorHAnsi"/>
          <w:sz w:val="22"/>
        </w:rPr>
        <w:t xml:space="preserve"> </w:t>
      </w:r>
      <w:r w:rsidRPr="00D15C0F">
        <w:rPr>
          <w:rFonts w:ascii="Calibri" w:hAnsi="Calibri" w:cstheme="majorHAnsi"/>
          <w:sz w:val="22"/>
        </w:rPr>
        <w:t xml:space="preserve"> Students will have a one-hour informational interview with someone working in a field related to </w:t>
      </w:r>
      <w:r w:rsidR="00D15C0F" w:rsidRPr="00D15C0F">
        <w:rPr>
          <w:rFonts w:ascii="Calibri" w:hAnsi="Calibri" w:cstheme="majorHAnsi"/>
          <w:sz w:val="22"/>
        </w:rPr>
        <w:t>information systems management</w:t>
      </w:r>
      <w:r w:rsidRPr="00D15C0F">
        <w:rPr>
          <w:rFonts w:ascii="Calibri" w:hAnsi="Calibri" w:cstheme="majorHAnsi"/>
          <w:sz w:val="22"/>
        </w:rPr>
        <w:t xml:space="preserve">, preferably in an area closely linked to the student's </w:t>
      </w:r>
      <w:r w:rsidRPr="002320B8">
        <w:rPr>
          <w:rFonts w:ascii="Calibri" w:hAnsi="Calibri" w:cstheme="majorHAnsi"/>
          <w:sz w:val="22"/>
        </w:rPr>
        <w:t>area</w:t>
      </w:r>
      <w:r w:rsidR="005D696C">
        <w:rPr>
          <w:rFonts w:ascii="Calibri" w:hAnsi="Calibri" w:cstheme="majorHAnsi"/>
          <w:sz w:val="22"/>
        </w:rPr>
        <w:t>s</w:t>
      </w:r>
      <w:r w:rsidRPr="002320B8">
        <w:rPr>
          <w:rFonts w:ascii="Calibri" w:hAnsi="Calibri" w:cstheme="majorHAnsi"/>
          <w:sz w:val="22"/>
        </w:rPr>
        <w:t xml:space="preserve"> of study</w:t>
      </w:r>
      <w:r w:rsidR="00D15C0F" w:rsidRPr="002320B8">
        <w:rPr>
          <w:rFonts w:ascii="Calibri" w:hAnsi="Calibri" w:cstheme="majorHAnsi"/>
          <w:sz w:val="22"/>
        </w:rPr>
        <w:t xml:space="preserve"> or interest</w:t>
      </w:r>
      <w:r w:rsidRPr="002320B8">
        <w:rPr>
          <w:rFonts w:ascii="Calibri" w:hAnsi="Calibri" w:cstheme="majorHAnsi"/>
          <w:sz w:val="22"/>
        </w:rPr>
        <w:t xml:space="preserve">. </w:t>
      </w:r>
      <w:r w:rsidR="005D696C">
        <w:rPr>
          <w:rFonts w:ascii="Calibri" w:hAnsi="Calibri" w:cstheme="majorHAnsi"/>
          <w:sz w:val="22"/>
        </w:rPr>
        <w:t>Suggested areas of discussion include (</w:t>
      </w:r>
      <w:r w:rsidR="005D696C" w:rsidRPr="005D696C">
        <w:rPr>
          <w:rFonts w:ascii="Calibri" w:hAnsi="Calibri"/>
          <w:sz w:val="22"/>
          <w:szCs w:val="22"/>
        </w:rPr>
        <w:t xml:space="preserve">but are not limited to) asking them about their work, important industry trends, and topics of interest to your future professional career. </w:t>
      </w:r>
      <w:r w:rsidRPr="005D696C">
        <w:rPr>
          <w:rFonts w:ascii="Calibri" w:hAnsi="Calibri"/>
          <w:sz w:val="22"/>
          <w:szCs w:val="22"/>
        </w:rPr>
        <w:t>After the inter</w:t>
      </w:r>
      <w:r w:rsidR="00D56203" w:rsidRPr="005D696C">
        <w:rPr>
          <w:rFonts w:ascii="Calibri" w:hAnsi="Calibri"/>
          <w:sz w:val="22"/>
          <w:szCs w:val="22"/>
        </w:rPr>
        <w:t xml:space="preserve">view, students will </w:t>
      </w:r>
      <w:r w:rsidR="00D15C0F" w:rsidRPr="005D696C">
        <w:rPr>
          <w:rFonts w:ascii="Calibri" w:hAnsi="Calibri"/>
          <w:sz w:val="22"/>
          <w:szCs w:val="22"/>
        </w:rPr>
        <w:t>write</w:t>
      </w:r>
      <w:r w:rsidR="00D56203" w:rsidRPr="005D696C">
        <w:rPr>
          <w:rFonts w:ascii="Calibri" w:hAnsi="Calibri"/>
          <w:sz w:val="22"/>
          <w:szCs w:val="22"/>
        </w:rPr>
        <w:t xml:space="preserve"> a 2-</w:t>
      </w:r>
      <w:r w:rsidRPr="005D696C">
        <w:rPr>
          <w:rFonts w:ascii="Calibri" w:hAnsi="Calibri"/>
          <w:sz w:val="22"/>
          <w:szCs w:val="22"/>
        </w:rPr>
        <w:t>page summary of the experience</w:t>
      </w:r>
      <w:r w:rsidR="002320B8" w:rsidRPr="002320B8">
        <w:rPr>
          <w:rFonts w:ascii="Calibri" w:hAnsi="Calibri" w:cstheme="majorHAnsi"/>
          <w:sz w:val="22"/>
        </w:rPr>
        <w:t>,</w:t>
      </w:r>
      <w:r w:rsidRPr="002320B8">
        <w:rPr>
          <w:rFonts w:ascii="Calibri" w:hAnsi="Calibri" w:cstheme="majorHAnsi"/>
          <w:sz w:val="22"/>
        </w:rPr>
        <w:t xml:space="preserve"> including background and lessons learned. </w:t>
      </w:r>
    </w:p>
    <w:p w14:paraId="4134ECAE" w14:textId="77777777" w:rsidR="009100C2" w:rsidRPr="002320B8" w:rsidRDefault="009100C2" w:rsidP="00961AE2">
      <w:pPr>
        <w:rPr>
          <w:rFonts w:ascii="Calibri" w:hAnsi="Calibri" w:cstheme="majorHAnsi"/>
          <w:sz w:val="22"/>
        </w:rPr>
      </w:pPr>
    </w:p>
    <w:p w14:paraId="0954EDD2" w14:textId="6FA3921B" w:rsidR="00CF38C6" w:rsidRPr="002320B8" w:rsidRDefault="00010357" w:rsidP="00961AE2">
      <w:pPr>
        <w:rPr>
          <w:rFonts w:ascii="Calibri" w:hAnsi="Calibri" w:cstheme="majorHAnsi"/>
          <w:sz w:val="22"/>
        </w:rPr>
      </w:pPr>
      <w:r w:rsidRPr="002320B8">
        <w:rPr>
          <w:rFonts w:ascii="Calibri" w:hAnsi="Calibri" w:cstheme="majorHAnsi"/>
          <w:sz w:val="22"/>
        </w:rPr>
        <w:t>For more information regarding informational interviewing, see these links</w:t>
      </w:r>
      <w:r w:rsidR="00F841E0" w:rsidRPr="002320B8">
        <w:rPr>
          <w:rFonts w:ascii="Calibri" w:hAnsi="Calibri" w:cstheme="majorHAnsi"/>
          <w:sz w:val="22"/>
        </w:rPr>
        <w:t xml:space="preserve">: </w:t>
      </w:r>
      <w:r w:rsidRPr="002320B8">
        <w:rPr>
          <w:rFonts w:ascii="Calibri" w:hAnsi="Calibri" w:cstheme="majorHAnsi"/>
          <w:sz w:val="22"/>
        </w:rPr>
        <w:t xml:space="preserve"> </w:t>
      </w:r>
    </w:p>
    <w:p w14:paraId="2668ADC6" w14:textId="77777777" w:rsidR="009100C2" w:rsidRPr="002320B8" w:rsidRDefault="009100C2" w:rsidP="00961AE2">
      <w:pPr>
        <w:rPr>
          <w:rFonts w:ascii="Calibri" w:hAnsi="Calibri" w:cstheme="majorHAnsi"/>
          <w:sz w:val="22"/>
        </w:rPr>
      </w:pPr>
    </w:p>
    <w:p w14:paraId="18DF4CB7" w14:textId="225A5B60" w:rsidR="009100C2" w:rsidRPr="002320B8" w:rsidRDefault="002D117A" w:rsidP="000E2EEE">
      <w:pPr>
        <w:ind w:left="360"/>
        <w:rPr>
          <w:rFonts w:ascii="Calibri" w:hAnsi="Calibri" w:cstheme="majorHAnsi"/>
          <w:sz w:val="22"/>
        </w:rPr>
      </w:pPr>
      <w:hyperlink r:id="rId7" w:history="1">
        <w:r w:rsidR="00D56203" w:rsidRPr="002320B8">
          <w:rPr>
            <w:rStyle w:val="Hyperlink"/>
            <w:rFonts w:ascii="Calibri" w:hAnsi="Calibri" w:cstheme="majorHAnsi"/>
            <w:color w:val="auto"/>
            <w:sz w:val="22"/>
          </w:rPr>
          <w:t>https</w:t>
        </w:r>
        <w:r w:rsidR="00F841E0" w:rsidRPr="002320B8">
          <w:rPr>
            <w:rStyle w:val="Hyperlink"/>
            <w:rFonts w:ascii="Calibri" w:hAnsi="Calibri" w:cstheme="majorHAnsi"/>
            <w:color w:val="auto"/>
            <w:sz w:val="22"/>
          </w:rPr>
          <w:t xml:space="preserve">: </w:t>
        </w:r>
        <w:r w:rsidR="00D56203" w:rsidRPr="002320B8">
          <w:rPr>
            <w:rStyle w:val="Hyperlink"/>
            <w:rFonts w:ascii="Calibri" w:hAnsi="Calibri" w:cstheme="majorHAnsi"/>
            <w:color w:val="auto"/>
            <w:sz w:val="22"/>
          </w:rPr>
          <w:t>//careers.unc.edu/videos/informational-interviewing-0</w:t>
        </w:r>
      </w:hyperlink>
      <w:r w:rsidR="00D56203" w:rsidRPr="002320B8">
        <w:rPr>
          <w:rFonts w:ascii="Calibri" w:hAnsi="Calibri" w:cstheme="majorHAnsi"/>
          <w:sz w:val="22"/>
        </w:rPr>
        <w:t xml:space="preserve"> </w:t>
      </w:r>
    </w:p>
    <w:p w14:paraId="63C2F36A" w14:textId="6884411D" w:rsidR="00CF38C6" w:rsidRPr="002320B8" w:rsidRDefault="002D117A" w:rsidP="009100C2">
      <w:pPr>
        <w:ind w:left="360"/>
        <w:rPr>
          <w:rFonts w:ascii="Calibri" w:hAnsi="Calibri" w:cstheme="majorHAnsi"/>
          <w:sz w:val="22"/>
        </w:rPr>
      </w:pPr>
      <w:hyperlink r:id="rId8" w:history="1">
        <w:r w:rsidR="00D56203" w:rsidRPr="002320B8">
          <w:rPr>
            <w:rStyle w:val="Hyperlink"/>
            <w:rFonts w:ascii="Calibri" w:hAnsi="Calibri" w:cstheme="majorHAnsi"/>
            <w:color w:val="auto"/>
            <w:sz w:val="22"/>
          </w:rPr>
          <w:t>https</w:t>
        </w:r>
        <w:r w:rsidR="00F841E0" w:rsidRPr="002320B8">
          <w:rPr>
            <w:rStyle w:val="Hyperlink"/>
            <w:rFonts w:ascii="Calibri" w:hAnsi="Calibri" w:cstheme="majorHAnsi"/>
            <w:color w:val="auto"/>
            <w:sz w:val="22"/>
          </w:rPr>
          <w:t xml:space="preserve">: </w:t>
        </w:r>
        <w:r w:rsidR="00D56203" w:rsidRPr="002320B8">
          <w:rPr>
            <w:rStyle w:val="Hyperlink"/>
            <w:rFonts w:ascii="Calibri" w:hAnsi="Calibri" w:cstheme="majorHAnsi"/>
            <w:color w:val="auto"/>
            <w:sz w:val="22"/>
          </w:rPr>
          <w:t>//careers.unc.edu/students/exploring-majors-and-careers/informational-interviewing</w:t>
        </w:r>
      </w:hyperlink>
      <w:r w:rsidR="00D56203" w:rsidRPr="002320B8">
        <w:rPr>
          <w:rFonts w:ascii="Calibri" w:hAnsi="Calibri" w:cstheme="majorHAnsi"/>
          <w:sz w:val="22"/>
        </w:rPr>
        <w:t xml:space="preserve"> </w:t>
      </w:r>
    </w:p>
    <w:p w14:paraId="498EBC68" w14:textId="77777777" w:rsidR="009100C2" w:rsidRPr="002320B8" w:rsidRDefault="009100C2" w:rsidP="00961AE2">
      <w:pPr>
        <w:rPr>
          <w:rFonts w:ascii="Calibri" w:hAnsi="Calibri" w:cstheme="majorHAnsi"/>
          <w:sz w:val="22"/>
          <w:u w:val="single" w:color="000000"/>
        </w:rPr>
      </w:pPr>
    </w:p>
    <w:p w14:paraId="6C78C1EA" w14:textId="2723D52B" w:rsidR="008F4F7B" w:rsidRPr="002320B8" w:rsidRDefault="002320B8" w:rsidP="00961AE2">
      <w:pPr>
        <w:rPr>
          <w:rFonts w:ascii="Calibri" w:hAnsi="Calibri" w:cstheme="majorHAnsi"/>
          <w:sz w:val="22"/>
        </w:rPr>
      </w:pPr>
      <w:r w:rsidRPr="002320B8">
        <w:rPr>
          <w:rFonts w:ascii="Calibri" w:hAnsi="Calibri" w:cstheme="majorHAnsi"/>
          <w:b/>
          <w:sz w:val="22"/>
          <w:u w:color="000000"/>
        </w:rPr>
        <w:t>Group project</w:t>
      </w:r>
      <w:r w:rsidRPr="002320B8">
        <w:rPr>
          <w:rFonts w:ascii="Calibri" w:hAnsi="Calibri" w:cstheme="majorHAnsi"/>
          <w:sz w:val="22"/>
        </w:rPr>
        <w:t xml:space="preserve">. The group project will include a comprehensive research paper </w:t>
      </w:r>
      <w:r w:rsidR="005D696C">
        <w:rPr>
          <w:rFonts w:ascii="Calibri" w:hAnsi="Calibri" w:cstheme="majorHAnsi"/>
          <w:sz w:val="22"/>
        </w:rPr>
        <w:t xml:space="preserve">(with references) </w:t>
      </w:r>
      <w:r w:rsidRPr="002320B8">
        <w:rPr>
          <w:rFonts w:ascii="Calibri" w:hAnsi="Calibri" w:cstheme="majorHAnsi"/>
          <w:sz w:val="22"/>
        </w:rPr>
        <w:t>and an in-class presentation. Details on the group project will be provided separately.</w:t>
      </w:r>
    </w:p>
    <w:p w14:paraId="45D82A1A" w14:textId="77777777" w:rsidR="002320B8" w:rsidRPr="00DA4F83" w:rsidRDefault="002320B8" w:rsidP="00961AE2">
      <w:pPr>
        <w:rPr>
          <w:rFonts w:ascii="Calibri" w:hAnsi="Calibri" w:cstheme="majorHAnsi"/>
          <w:color w:val="C0504D" w:themeColor="accent2"/>
          <w:sz w:val="22"/>
        </w:rPr>
      </w:pPr>
    </w:p>
    <w:p w14:paraId="49B5FECD" w14:textId="44397CE2" w:rsidR="00CF38C6" w:rsidRPr="00CE1B81" w:rsidRDefault="00CF38C6" w:rsidP="00961AE2">
      <w:pPr>
        <w:rPr>
          <w:rFonts w:ascii="Calibri" w:hAnsi="Calibri" w:cstheme="majorHAnsi"/>
          <w:sz w:val="22"/>
        </w:rPr>
      </w:pPr>
    </w:p>
    <w:p w14:paraId="65FCE187" w14:textId="124C614F" w:rsidR="00CF38C6" w:rsidRPr="00CE1B81" w:rsidRDefault="00DA4F83" w:rsidP="00961AE2">
      <w:pPr>
        <w:rPr>
          <w:rFonts w:ascii="Calibri" w:hAnsi="Calibri" w:cstheme="majorHAnsi"/>
        </w:rPr>
      </w:pPr>
      <w:r w:rsidRPr="00CE1B81">
        <w:rPr>
          <w:rFonts w:ascii="Calibri" w:hAnsi="Calibri" w:cstheme="majorHAnsi"/>
          <w:b/>
        </w:rPr>
        <w:t xml:space="preserve">Required </w:t>
      </w:r>
      <w:r w:rsidR="00010357" w:rsidRPr="00CE1B81">
        <w:rPr>
          <w:rFonts w:ascii="Calibri" w:hAnsi="Calibri" w:cstheme="majorHAnsi"/>
          <w:b/>
        </w:rPr>
        <w:t xml:space="preserve">Readings and Related </w:t>
      </w:r>
      <w:r w:rsidR="00CE1B81">
        <w:rPr>
          <w:rFonts w:ascii="Calibri" w:hAnsi="Calibri" w:cstheme="majorHAnsi"/>
          <w:b/>
        </w:rPr>
        <w:t>Information</w:t>
      </w:r>
    </w:p>
    <w:p w14:paraId="7223AFCB" w14:textId="77777777" w:rsidR="004967E5" w:rsidRPr="00AA43E4" w:rsidRDefault="004967E5" w:rsidP="00961AE2">
      <w:pPr>
        <w:rPr>
          <w:rFonts w:ascii="Calibri" w:hAnsi="Calibri" w:cstheme="majorHAnsi"/>
          <w:sz w:val="22"/>
          <w:szCs w:val="22"/>
        </w:rPr>
      </w:pPr>
    </w:p>
    <w:p w14:paraId="5E1BF3C8" w14:textId="6CEA58E6" w:rsidR="004967E5" w:rsidRPr="00AA43E4" w:rsidRDefault="004967E5" w:rsidP="00961AE2">
      <w:pPr>
        <w:rPr>
          <w:rFonts w:ascii="Calibri" w:hAnsi="Calibri" w:cstheme="majorHAnsi"/>
          <w:sz w:val="22"/>
          <w:szCs w:val="22"/>
        </w:rPr>
      </w:pPr>
      <w:r w:rsidRPr="00AA43E4">
        <w:rPr>
          <w:rFonts w:ascii="Calibri" w:hAnsi="Calibri" w:cstheme="majorHAnsi"/>
          <w:sz w:val="22"/>
          <w:szCs w:val="22"/>
        </w:rPr>
        <w:t xml:space="preserve">Textbook: </w:t>
      </w:r>
      <w:r w:rsidRPr="00AA43E4">
        <w:rPr>
          <w:rFonts w:ascii="Calibri" w:hAnsi="Calibri" w:cs="Tahoma"/>
          <w:sz w:val="22"/>
          <w:szCs w:val="22"/>
        </w:rPr>
        <w:t>Ma</w:t>
      </w:r>
      <w:r w:rsidR="00F42844" w:rsidRPr="00AA43E4">
        <w:rPr>
          <w:rFonts w:ascii="Calibri" w:hAnsi="Calibri" w:cs="Tahoma"/>
          <w:sz w:val="22"/>
          <w:szCs w:val="22"/>
        </w:rPr>
        <w:t>nagement Information Systems, 1</w:t>
      </w:r>
      <w:r w:rsidR="00FD5AE4">
        <w:rPr>
          <w:rFonts w:ascii="Calibri" w:hAnsi="Calibri" w:cs="Tahoma"/>
          <w:sz w:val="22"/>
          <w:szCs w:val="22"/>
        </w:rPr>
        <w:t>5</w:t>
      </w:r>
      <w:r w:rsidRPr="00AA43E4">
        <w:rPr>
          <w:rFonts w:ascii="Calibri" w:hAnsi="Calibri" w:cs="Tahoma"/>
          <w:sz w:val="22"/>
          <w:szCs w:val="22"/>
          <w:vertAlign w:val="superscript"/>
        </w:rPr>
        <w:t>th</w:t>
      </w:r>
      <w:r w:rsidRPr="00AA43E4">
        <w:rPr>
          <w:rFonts w:ascii="Calibri" w:hAnsi="Calibri" w:cs="Tahoma"/>
          <w:sz w:val="22"/>
          <w:szCs w:val="22"/>
        </w:rPr>
        <w:t xml:space="preserve"> edition, Laudon and Laudon</w:t>
      </w:r>
      <w:r w:rsidR="00FD5AE4">
        <w:rPr>
          <w:rFonts w:ascii="Calibri" w:hAnsi="Calibri" w:cs="Tahoma"/>
          <w:sz w:val="22"/>
          <w:szCs w:val="22"/>
        </w:rPr>
        <w:t xml:space="preserve"> (2017</w:t>
      </w:r>
      <w:r w:rsidR="00F42844" w:rsidRPr="00AA43E4">
        <w:rPr>
          <w:rFonts w:ascii="Calibri" w:hAnsi="Calibri" w:cs="Tahoma"/>
          <w:sz w:val="22"/>
          <w:szCs w:val="22"/>
        </w:rPr>
        <w:t>)</w:t>
      </w:r>
    </w:p>
    <w:p w14:paraId="0492543E" w14:textId="6FB429B6" w:rsidR="00CF38C6" w:rsidRPr="00AA43E4" w:rsidRDefault="00CF38C6" w:rsidP="00961AE2">
      <w:pPr>
        <w:rPr>
          <w:rFonts w:ascii="Calibri" w:hAnsi="Calibri" w:cstheme="majorHAnsi"/>
          <w:sz w:val="22"/>
          <w:szCs w:val="22"/>
        </w:rPr>
      </w:pPr>
    </w:p>
    <w:p w14:paraId="0EB02E1F" w14:textId="1EC00E96" w:rsidR="00CE1B81" w:rsidRPr="00AA43E4" w:rsidRDefault="00CE1B81" w:rsidP="00961AE2">
      <w:pPr>
        <w:rPr>
          <w:rFonts w:ascii="Calibri" w:hAnsi="Calibri" w:cstheme="majorHAnsi"/>
          <w:sz w:val="22"/>
          <w:szCs w:val="22"/>
        </w:rPr>
      </w:pPr>
      <w:r w:rsidRPr="00AA43E4">
        <w:rPr>
          <w:rFonts w:ascii="Calibri" w:hAnsi="Calibri" w:cstheme="majorHAnsi"/>
          <w:sz w:val="22"/>
          <w:szCs w:val="22"/>
        </w:rPr>
        <w:lastRenderedPageBreak/>
        <w:t>We will also supplement the textbook with additional readings. These will be posted or linked on the course website.</w:t>
      </w:r>
    </w:p>
    <w:p w14:paraId="2E71DB0D" w14:textId="77777777" w:rsidR="00CE1B81" w:rsidRPr="00CE1B81" w:rsidRDefault="00CE1B81" w:rsidP="00961AE2">
      <w:pPr>
        <w:rPr>
          <w:rFonts w:ascii="Calibri" w:hAnsi="Calibri" w:cstheme="majorHAnsi"/>
          <w:sz w:val="22"/>
        </w:rPr>
      </w:pPr>
    </w:p>
    <w:p w14:paraId="381A8C5E" w14:textId="77777777" w:rsidR="009E4DFC" w:rsidRPr="00FA45ED" w:rsidRDefault="009E4DFC" w:rsidP="00961AE2">
      <w:pPr>
        <w:tabs>
          <w:tab w:val="center" w:pos="3317"/>
          <w:tab w:val="center" w:pos="7525"/>
        </w:tabs>
        <w:rPr>
          <w:rFonts w:ascii="Calibri" w:hAnsi="Calibri" w:cstheme="majorHAnsi"/>
        </w:rPr>
      </w:pPr>
      <w:r w:rsidRPr="00FA45ED">
        <w:rPr>
          <w:rFonts w:ascii="Calibri" w:hAnsi="Calibri" w:cstheme="majorHAnsi"/>
          <w:b/>
        </w:rPr>
        <w:t xml:space="preserve">Evaluation of Student Performance and Grading Scale </w:t>
      </w:r>
      <w:r w:rsidRPr="00FA45ED">
        <w:rPr>
          <w:rFonts w:ascii="Calibri" w:hAnsi="Calibri" w:cstheme="majorHAnsi"/>
          <w:b/>
        </w:rPr>
        <w:tab/>
        <w:t xml:space="preserve"> </w:t>
      </w:r>
    </w:p>
    <w:p w14:paraId="6D87CFA9" w14:textId="6442F3CB" w:rsidR="009E4DFC" w:rsidRPr="00DA4F83" w:rsidRDefault="009E4DFC" w:rsidP="00961AE2">
      <w:pPr>
        <w:rPr>
          <w:rFonts w:ascii="Calibri" w:hAnsi="Calibri" w:cstheme="majorHAnsi"/>
          <w:sz w:val="22"/>
          <w:szCs w:val="22"/>
        </w:rPr>
      </w:pPr>
      <w:r w:rsidRPr="00DA4F83">
        <w:rPr>
          <w:rFonts w:ascii="Calibri" w:hAnsi="Calibri" w:cstheme="majorHAnsi"/>
          <w:sz w:val="22"/>
          <w:szCs w:val="22"/>
        </w:rPr>
        <w:t>Students will be evaluated for course grades as follows</w:t>
      </w:r>
      <w:r w:rsidR="00F841E0" w:rsidRPr="00DA4F83">
        <w:rPr>
          <w:rFonts w:ascii="Calibri" w:hAnsi="Calibri" w:cstheme="majorHAnsi"/>
          <w:sz w:val="22"/>
          <w:szCs w:val="22"/>
        </w:rPr>
        <w:t xml:space="preserve">: </w:t>
      </w:r>
    </w:p>
    <w:tbl>
      <w:tblPr>
        <w:tblStyle w:val="TableGrid"/>
        <w:tblW w:w="5000" w:type="pct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1941"/>
        <w:gridCol w:w="4798"/>
      </w:tblGrid>
      <w:tr w:rsidR="001128BC" w:rsidRPr="00DA4F83" w14:paraId="7B3EDE5B" w14:textId="77777777" w:rsidTr="00CA14BB">
        <w:trPr>
          <w:trHeight w:val="26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366B40" w14:textId="48E5777D" w:rsidR="009E4DFC" w:rsidRPr="00DA4F83" w:rsidRDefault="009E4DFC" w:rsidP="00CA14BB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  <w:b/>
              </w:rPr>
              <w:t>Item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BD3C9B" w14:textId="2D97A03B" w:rsidR="009E4DFC" w:rsidRPr="00AC5F84" w:rsidRDefault="009E4DFC" w:rsidP="00DA4F83">
            <w:pPr>
              <w:jc w:val="center"/>
              <w:rPr>
                <w:rFonts w:ascii="Calibri" w:hAnsi="Calibri" w:cstheme="majorHAnsi"/>
              </w:rPr>
            </w:pPr>
            <w:r w:rsidRPr="00AC5F84">
              <w:rPr>
                <w:rFonts w:ascii="Calibri" w:hAnsi="Calibri" w:cstheme="majorHAnsi"/>
                <w:b/>
              </w:rPr>
              <w:t xml:space="preserve">Maximum Points </w:t>
            </w:r>
            <w:r w:rsidRPr="00AC5F84">
              <w:rPr>
                <w:rFonts w:ascii="Calibri" w:hAnsi="Calibri" w:cstheme="majorHAnsi"/>
              </w:rPr>
              <w:t>(%</w:t>
            </w:r>
            <w:r w:rsidR="00DA4F83" w:rsidRPr="00AC5F84">
              <w:rPr>
                <w:rFonts w:ascii="Calibri" w:hAnsi="Calibri" w:cstheme="majorHAnsi"/>
              </w:rPr>
              <w:t xml:space="preserve"> of g</w:t>
            </w:r>
            <w:r w:rsidRPr="00AC5F84">
              <w:rPr>
                <w:rFonts w:ascii="Calibri" w:hAnsi="Calibri" w:cstheme="majorHAnsi"/>
              </w:rPr>
              <w:t>rade)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ECAF5A6" w14:textId="77777777" w:rsidR="009E4DFC" w:rsidRPr="00AC5F84" w:rsidRDefault="009E4DFC" w:rsidP="00CA14BB">
            <w:pPr>
              <w:jc w:val="center"/>
              <w:rPr>
                <w:rFonts w:ascii="Calibri" w:hAnsi="Calibri" w:cstheme="majorHAnsi"/>
                <w:b/>
              </w:rPr>
            </w:pPr>
            <w:r w:rsidRPr="00AC5F84">
              <w:rPr>
                <w:rFonts w:ascii="Calibri" w:hAnsi="Calibri" w:cstheme="majorHAnsi"/>
                <w:b/>
              </w:rPr>
              <w:t>Description</w:t>
            </w:r>
          </w:p>
        </w:tc>
      </w:tr>
      <w:tr w:rsidR="001128BC" w:rsidRPr="00DA4F83" w14:paraId="07D51C6E" w14:textId="77777777" w:rsidTr="00CA14BB">
        <w:trPr>
          <w:trHeight w:val="266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4F68" w14:textId="458E584A" w:rsidR="009E4DFC" w:rsidRPr="00DA4F83" w:rsidRDefault="00A70165" w:rsidP="00961AE2">
            <w:pPr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hAnsi="Calibri" w:cstheme="majorHAnsi"/>
                <w:b/>
              </w:rPr>
              <w:t>Class participation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167C" w14:textId="603B96AA" w:rsidR="009E4DFC" w:rsidRPr="00AC5F84" w:rsidRDefault="008F614A" w:rsidP="00CA14BB">
            <w:pPr>
              <w:jc w:val="center"/>
              <w:rPr>
                <w:rFonts w:ascii="Calibri" w:hAnsi="Calibri" w:cstheme="majorHAnsi"/>
              </w:rPr>
            </w:pPr>
            <w:r w:rsidRPr="00AC5F84">
              <w:rPr>
                <w:rFonts w:ascii="Calibri" w:eastAsia="Times New Roman" w:hAnsi="Calibri" w:cstheme="majorHAnsi"/>
              </w:rPr>
              <w:t>30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5463" w14:textId="091FBF24" w:rsidR="009E4DFC" w:rsidRPr="00AC5F84" w:rsidRDefault="00A70165" w:rsidP="00A70165">
            <w:pPr>
              <w:rPr>
                <w:rFonts w:ascii="Calibri" w:hAnsi="Calibri" w:cstheme="majorHAnsi"/>
              </w:rPr>
            </w:pPr>
            <w:r w:rsidRPr="00AC5F84">
              <w:rPr>
                <w:rFonts w:ascii="Calibri" w:eastAsia="Times New Roman" w:hAnsi="Calibri" w:cstheme="majorHAnsi"/>
              </w:rPr>
              <w:t>Includes attendance and participation in class discussions and in-class activities</w:t>
            </w:r>
          </w:p>
        </w:tc>
      </w:tr>
      <w:tr w:rsidR="001128BC" w:rsidRPr="00DA4F83" w14:paraId="69F500C0" w14:textId="77777777" w:rsidTr="00CA14BB">
        <w:trPr>
          <w:trHeight w:val="26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5FDC" w14:textId="00DDFAA2" w:rsidR="009E4DFC" w:rsidRPr="00DA4F83" w:rsidRDefault="00A70165" w:rsidP="00961AE2">
            <w:pPr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hAnsi="Calibri" w:cstheme="majorHAnsi"/>
                <w:b/>
              </w:rPr>
              <w:t>Article presentation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41BB" w14:textId="209FB92E" w:rsidR="009E4DFC" w:rsidRPr="00DA4F83" w:rsidRDefault="007C6D3B" w:rsidP="00CA14BB">
            <w:pPr>
              <w:jc w:val="center"/>
              <w:rPr>
                <w:rFonts w:ascii="Calibri" w:hAnsi="Calibri" w:cstheme="majorHAnsi"/>
              </w:rPr>
            </w:pPr>
            <w:r>
              <w:rPr>
                <w:rFonts w:ascii="Calibri" w:eastAsia="Times New Roman" w:hAnsi="Calibri" w:cstheme="majorHAnsi"/>
              </w:rPr>
              <w:t>10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6F5C" w14:textId="78E2593C" w:rsidR="009E4DFC" w:rsidRPr="00CE1B81" w:rsidRDefault="00CE1B81" w:rsidP="00961AE2">
            <w:pPr>
              <w:rPr>
                <w:rFonts w:ascii="Calibri" w:hAnsi="Calibri" w:cstheme="majorHAnsi"/>
              </w:rPr>
            </w:pPr>
            <w:r w:rsidRPr="00CE1B81">
              <w:rPr>
                <w:rFonts w:ascii="Calibri" w:hAnsi="Calibri" w:cs="Tahoma"/>
              </w:rPr>
              <w:t>An oral review of a relevant article about information systems and/or leadership in a technology organization</w:t>
            </w:r>
          </w:p>
        </w:tc>
      </w:tr>
      <w:tr w:rsidR="001128BC" w:rsidRPr="00DA4F83" w14:paraId="023EF7EE" w14:textId="77777777" w:rsidTr="00CA14BB">
        <w:trPr>
          <w:trHeight w:val="63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A7E7" w14:textId="7BA5F129" w:rsidR="009E4DFC" w:rsidRPr="00DA4F83" w:rsidRDefault="008F614A" w:rsidP="00961AE2">
            <w:pPr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hAnsi="Calibri" w:cstheme="majorHAnsi"/>
                <w:b/>
              </w:rPr>
              <w:t>Case write-up</w:t>
            </w:r>
            <w:r w:rsidR="00727CEB">
              <w:rPr>
                <w:rFonts w:ascii="Calibri" w:hAnsi="Calibri" w:cstheme="majorHAnsi"/>
                <w:b/>
              </w:rPr>
              <w:t>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472C" w14:textId="55682258" w:rsidR="009E4DFC" w:rsidRPr="00DA4F83" w:rsidRDefault="009E4DFC" w:rsidP="00CA14BB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eastAsia="Times New Roman" w:hAnsi="Calibri" w:cstheme="majorHAnsi"/>
              </w:rPr>
              <w:t>1</w:t>
            </w:r>
            <w:r w:rsidR="007C6D3B">
              <w:rPr>
                <w:rFonts w:ascii="Calibri" w:eastAsia="Times New Roman" w:hAnsi="Calibri" w:cstheme="majorHAnsi"/>
              </w:rPr>
              <w:t>5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3F5F" w14:textId="0F619A87" w:rsidR="009E4DFC" w:rsidRPr="00CE1B81" w:rsidRDefault="00CE1B81" w:rsidP="00961AE2">
            <w:pPr>
              <w:rPr>
                <w:rFonts w:ascii="Calibri" w:hAnsi="Calibri" w:cstheme="majorHAnsi"/>
              </w:rPr>
            </w:pPr>
            <w:r w:rsidRPr="00CE1B81">
              <w:rPr>
                <w:rFonts w:ascii="Calibri" w:hAnsi="Calibri" w:cstheme="majorHAnsi"/>
              </w:rPr>
              <w:t>A summary and set of recommendations related to cases provided by the instructor. No longer than two pages.</w:t>
            </w:r>
          </w:p>
        </w:tc>
      </w:tr>
      <w:tr w:rsidR="001128BC" w:rsidRPr="00DA4F83" w14:paraId="1410B426" w14:textId="77777777" w:rsidTr="00CA14BB">
        <w:trPr>
          <w:trHeight w:val="266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EA89" w14:textId="4691E30E" w:rsidR="009E4DFC" w:rsidRPr="00DA4F83" w:rsidRDefault="00A70165" w:rsidP="00961AE2">
            <w:pPr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hAnsi="Calibri" w:cstheme="majorHAnsi"/>
                <w:b/>
              </w:rPr>
              <w:t>Interview + analysis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6D5A" w14:textId="0ECEAEBD" w:rsidR="009E4DFC" w:rsidRPr="00DA4F83" w:rsidRDefault="007C6D3B" w:rsidP="00CA14BB">
            <w:pPr>
              <w:jc w:val="center"/>
              <w:rPr>
                <w:rFonts w:ascii="Calibri" w:hAnsi="Calibri" w:cstheme="majorHAnsi"/>
                <w:b/>
              </w:rPr>
            </w:pPr>
            <w:r>
              <w:rPr>
                <w:rFonts w:ascii="Calibri" w:eastAsia="Times New Roman" w:hAnsi="Calibri" w:cstheme="majorHAnsi"/>
              </w:rPr>
              <w:t>15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D887" w14:textId="253B0026" w:rsidR="009E4DFC" w:rsidRPr="00CE1B81" w:rsidRDefault="009E4DFC" w:rsidP="00961AE2">
            <w:pPr>
              <w:rPr>
                <w:rFonts w:ascii="Calibri" w:hAnsi="Calibri" w:cstheme="majorHAnsi"/>
                <w:b/>
              </w:rPr>
            </w:pPr>
            <w:r w:rsidRPr="00CE1B81">
              <w:rPr>
                <w:rFonts w:ascii="Calibri" w:eastAsia="Times New Roman" w:hAnsi="Calibri" w:cstheme="majorHAnsi"/>
              </w:rPr>
              <w:t>Interview some</w:t>
            </w:r>
            <w:r w:rsidR="00CE1B81" w:rsidRPr="00CE1B81">
              <w:rPr>
                <w:rFonts w:ascii="Calibri" w:eastAsia="Times New Roman" w:hAnsi="Calibri" w:cstheme="majorHAnsi"/>
              </w:rPr>
              <w:t>one working in the field, with two-</w:t>
            </w:r>
            <w:r w:rsidRPr="00CE1B81">
              <w:rPr>
                <w:rFonts w:ascii="Calibri" w:eastAsia="Times New Roman" w:hAnsi="Calibri" w:cstheme="majorHAnsi"/>
              </w:rPr>
              <w:t>page summary</w:t>
            </w:r>
          </w:p>
        </w:tc>
      </w:tr>
      <w:tr w:rsidR="001128BC" w:rsidRPr="00DA4F83" w14:paraId="7C4B66C2" w14:textId="77777777" w:rsidTr="00CA14BB">
        <w:trPr>
          <w:trHeight w:val="266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C814" w14:textId="2CD9180C" w:rsidR="009E4DFC" w:rsidRPr="00DA4F83" w:rsidRDefault="00A70165" w:rsidP="002320B8">
            <w:pPr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eastAsia="Times New Roman" w:hAnsi="Calibri" w:cstheme="majorHAnsi"/>
                <w:b/>
              </w:rPr>
              <w:t>Group</w:t>
            </w:r>
            <w:r w:rsidR="009E4DFC" w:rsidRPr="00DA4F83">
              <w:rPr>
                <w:rFonts w:ascii="Calibri" w:eastAsia="Times New Roman" w:hAnsi="Calibri" w:cstheme="majorHAnsi"/>
                <w:b/>
              </w:rPr>
              <w:t xml:space="preserve"> </w:t>
            </w:r>
            <w:r w:rsidR="002320B8">
              <w:rPr>
                <w:rFonts w:ascii="Calibri" w:eastAsia="Times New Roman" w:hAnsi="Calibri" w:cstheme="majorHAnsi"/>
                <w:b/>
              </w:rPr>
              <w:t>project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2E7" w14:textId="503AB208" w:rsidR="009E4DFC" w:rsidRPr="00DA4F83" w:rsidRDefault="008F614A" w:rsidP="00CA14BB">
            <w:pPr>
              <w:jc w:val="center"/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eastAsia="Times New Roman" w:hAnsi="Calibri" w:cstheme="majorHAnsi"/>
              </w:rPr>
              <w:t>30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2028" w14:textId="77777777" w:rsidR="009E4DFC" w:rsidRPr="00CE1B81" w:rsidRDefault="009E4DFC" w:rsidP="00961AE2">
            <w:pPr>
              <w:rPr>
                <w:rFonts w:ascii="Calibri" w:hAnsi="Calibri" w:cstheme="majorHAnsi"/>
              </w:rPr>
            </w:pPr>
            <w:r w:rsidRPr="00CE1B81">
              <w:rPr>
                <w:rFonts w:ascii="Calibri" w:hAnsi="Calibri" w:cstheme="majorHAnsi"/>
              </w:rPr>
              <w:t>In-class presentation, with slides and references</w:t>
            </w:r>
          </w:p>
        </w:tc>
      </w:tr>
      <w:tr w:rsidR="006515F5" w:rsidRPr="00DA4F83" w14:paraId="7363634D" w14:textId="77777777" w:rsidTr="00CA14BB">
        <w:trPr>
          <w:trHeight w:val="266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2493" w14:textId="77777777" w:rsidR="009E4DFC" w:rsidRPr="00DA4F83" w:rsidRDefault="009E4DFC" w:rsidP="00961AE2">
            <w:pPr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hAnsi="Calibri" w:cstheme="majorHAnsi"/>
                <w:b/>
              </w:rPr>
              <w:t xml:space="preserve">TOTAL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FE3C" w14:textId="24E83E69" w:rsidR="009E4DFC" w:rsidRPr="00DA4F83" w:rsidRDefault="009E4DFC" w:rsidP="00CA14BB">
            <w:pPr>
              <w:jc w:val="center"/>
              <w:rPr>
                <w:rFonts w:ascii="Calibri" w:hAnsi="Calibri" w:cstheme="majorHAnsi"/>
                <w:b/>
              </w:rPr>
            </w:pPr>
            <w:r w:rsidRPr="00DA4F83">
              <w:rPr>
                <w:rFonts w:ascii="Calibri" w:hAnsi="Calibri" w:cstheme="majorHAnsi"/>
                <w:b/>
              </w:rPr>
              <w:t>100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0DC0" w14:textId="77777777" w:rsidR="009E4DFC" w:rsidRPr="00CE1B81" w:rsidRDefault="009E4DFC" w:rsidP="00961AE2">
            <w:pPr>
              <w:rPr>
                <w:rFonts w:ascii="Calibri" w:hAnsi="Calibri" w:cstheme="majorHAnsi"/>
                <w:b/>
              </w:rPr>
            </w:pPr>
          </w:p>
        </w:tc>
      </w:tr>
    </w:tbl>
    <w:p w14:paraId="46E57809" w14:textId="77777777" w:rsidR="009E4DFC" w:rsidRPr="00DA4F83" w:rsidRDefault="009E4DFC" w:rsidP="00961AE2">
      <w:pPr>
        <w:rPr>
          <w:rFonts w:ascii="Calibri" w:hAnsi="Calibri" w:cstheme="majorHAnsi"/>
          <w:color w:val="C0504D" w:themeColor="accent2"/>
          <w:sz w:val="22"/>
          <w:szCs w:val="22"/>
        </w:rPr>
      </w:pPr>
    </w:p>
    <w:p w14:paraId="6C3ABCDF" w14:textId="77777777" w:rsidR="009E4DFC" w:rsidRPr="00DA4F83" w:rsidRDefault="009E4DFC" w:rsidP="00961AE2">
      <w:pPr>
        <w:rPr>
          <w:rFonts w:ascii="Calibri" w:hAnsi="Calibri" w:cstheme="majorHAnsi"/>
          <w:sz w:val="22"/>
          <w:szCs w:val="22"/>
        </w:rPr>
      </w:pPr>
    </w:p>
    <w:p w14:paraId="75931AA1" w14:textId="669CAD36" w:rsidR="009E4DFC" w:rsidRPr="00DA4F83" w:rsidRDefault="009E4DFC" w:rsidP="00961AE2">
      <w:pPr>
        <w:rPr>
          <w:rFonts w:ascii="Calibri" w:hAnsi="Calibri" w:cstheme="majorHAnsi"/>
          <w:sz w:val="22"/>
          <w:szCs w:val="22"/>
        </w:rPr>
      </w:pPr>
      <w:r w:rsidRPr="00DA4F83">
        <w:rPr>
          <w:rFonts w:ascii="Calibri" w:hAnsi="Calibri" w:cstheme="majorHAnsi"/>
          <w:sz w:val="22"/>
          <w:szCs w:val="22"/>
        </w:rPr>
        <w:t>Based on the current UNC grading scales, the following grades and corresponding</w:t>
      </w:r>
      <w:r w:rsidR="0018230D" w:rsidRPr="00DA4F83">
        <w:rPr>
          <w:rFonts w:ascii="Calibri" w:hAnsi="Calibri" w:cstheme="majorHAnsi"/>
          <w:sz w:val="22"/>
          <w:szCs w:val="22"/>
        </w:rPr>
        <w:t xml:space="preserve"> numeric ranges are applicable for </w:t>
      </w:r>
      <w:r w:rsidRPr="00DA4F83">
        <w:rPr>
          <w:rFonts w:ascii="Calibri" w:hAnsi="Calibri" w:cstheme="majorHAnsi"/>
          <w:sz w:val="22"/>
          <w:szCs w:val="22"/>
        </w:rPr>
        <w:t>Graduate Students</w:t>
      </w:r>
      <w:r w:rsidR="00EA1C50">
        <w:rPr>
          <w:rFonts w:ascii="Calibri" w:hAnsi="Calibri" w:cstheme="majorHAnsi"/>
          <w:sz w:val="22"/>
          <w:szCs w:val="22"/>
        </w:rPr>
        <w:t>:</w:t>
      </w:r>
      <w:r w:rsidRPr="00DA4F83">
        <w:rPr>
          <w:rFonts w:ascii="Calibri" w:hAnsi="Calibri" w:cstheme="majorHAnsi"/>
          <w:sz w:val="22"/>
          <w:szCs w:val="22"/>
        </w:rPr>
        <w:t xml:space="preserve"> </w:t>
      </w:r>
    </w:p>
    <w:p w14:paraId="62354F48" w14:textId="77777777" w:rsidR="0018230D" w:rsidRPr="00DA4F83" w:rsidRDefault="0018230D" w:rsidP="00961AE2">
      <w:pPr>
        <w:rPr>
          <w:rFonts w:ascii="Calibri" w:hAnsi="Calibri" w:cstheme="majorHAnsi"/>
          <w:sz w:val="22"/>
          <w:szCs w:val="22"/>
        </w:rPr>
      </w:pPr>
    </w:p>
    <w:tbl>
      <w:tblPr>
        <w:tblStyle w:val="TableGrid"/>
        <w:tblW w:w="0" w:type="auto"/>
        <w:tblInd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6" w:type="dxa"/>
          <w:right w:w="39" w:type="dxa"/>
        </w:tblCellMar>
        <w:tblLook w:val="04A0" w:firstRow="1" w:lastRow="0" w:firstColumn="1" w:lastColumn="0" w:noHBand="0" w:noVBand="1"/>
      </w:tblPr>
      <w:tblGrid>
        <w:gridCol w:w="1098"/>
        <w:gridCol w:w="1130"/>
      </w:tblGrid>
      <w:tr w:rsidR="00DA4F83" w:rsidRPr="00DA4F83" w14:paraId="2A1AA572" w14:textId="77777777" w:rsidTr="00CA14BB">
        <w:trPr>
          <w:trHeight w:val="27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27718CA0" w14:textId="7B2BBB29" w:rsidR="009E4DFC" w:rsidRPr="00DA4F83" w:rsidRDefault="009E4DFC" w:rsidP="00CA14BB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Grad Grade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4A2C8C99" w14:textId="57B80004" w:rsidR="009E4DFC" w:rsidRPr="00DA4F83" w:rsidRDefault="009E4DFC" w:rsidP="00CA14BB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Range</w:t>
            </w:r>
          </w:p>
        </w:tc>
      </w:tr>
      <w:tr w:rsidR="00DA4F83" w:rsidRPr="00DA4F83" w14:paraId="136F4230" w14:textId="77777777" w:rsidTr="00890264">
        <w:trPr>
          <w:trHeight w:val="264"/>
        </w:trPr>
        <w:tc>
          <w:tcPr>
            <w:tcW w:w="0" w:type="auto"/>
            <w:vAlign w:val="center"/>
          </w:tcPr>
          <w:p w14:paraId="5B49D46A" w14:textId="6F8B0809" w:rsidR="009E4DFC" w:rsidRPr="00DA4F83" w:rsidRDefault="009E4DFC" w:rsidP="00890264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H</w:t>
            </w:r>
          </w:p>
        </w:tc>
        <w:tc>
          <w:tcPr>
            <w:tcW w:w="0" w:type="auto"/>
            <w:vAlign w:val="center"/>
          </w:tcPr>
          <w:p w14:paraId="3A66C3B8" w14:textId="2707F567" w:rsidR="009E4DFC" w:rsidRPr="00DA4F83" w:rsidRDefault="00FA45ED" w:rsidP="00CA14BB">
            <w:pPr>
              <w:jc w:val="right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90</w:t>
            </w:r>
            <w:r w:rsidR="009E4DFC" w:rsidRPr="00DA4F83">
              <w:rPr>
                <w:rFonts w:ascii="Calibri" w:hAnsi="Calibri" w:cstheme="majorHAnsi"/>
              </w:rPr>
              <w:t xml:space="preserve">-100 </w:t>
            </w:r>
          </w:p>
        </w:tc>
      </w:tr>
      <w:tr w:rsidR="00DA4F83" w:rsidRPr="00DA4F83" w14:paraId="5F8101F6" w14:textId="77777777" w:rsidTr="00890264">
        <w:trPr>
          <w:trHeight w:val="264"/>
        </w:trPr>
        <w:tc>
          <w:tcPr>
            <w:tcW w:w="0" w:type="auto"/>
            <w:vAlign w:val="center"/>
          </w:tcPr>
          <w:p w14:paraId="2E4AE4D5" w14:textId="43C025C0" w:rsidR="009E4DFC" w:rsidRPr="00DA4F83" w:rsidRDefault="009E4DFC" w:rsidP="00890264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P</w:t>
            </w:r>
          </w:p>
        </w:tc>
        <w:tc>
          <w:tcPr>
            <w:tcW w:w="0" w:type="auto"/>
            <w:vAlign w:val="center"/>
          </w:tcPr>
          <w:p w14:paraId="0A399E77" w14:textId="7265B06B" w:rsidR="009E4DFC" w:rsidRPr="00DA4F83" w:rsidRDefault="009E4DFC" w:rsidP="00FA45ED">
            <w:pPr>
              <w:jc w:val="right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80-</w:t>
            </w:r>
            <w:r w:rsidR="00FA45ED" w:rsidRPr="00DA4F83">
              <w:rPr>
                <w:rFonts w:ascii="Calibri" w:hAnsi="Calibri" w:cstheme="majorHAnsi"/>
              </w:rPr>
              <w:t>89</w:t>
            </w:r>
            <w:r w:rsidRPr="00DA4F83">
              <w:rPr>
                <w:rFonts w:ascii="Calibri" w:hAnsi="Calibri" w:cstheme="majorHAnsi"/>
              </w:rPr>
              <w:t xml:space="preserve"> </w:t>
            </w:r>
          </w:p>
        </w:tc>
      </w:tr>
      <w:tr w:rsidR="00DA4F83" w:rsidRPr="00DA4F83" w14:paraId="78FAD165" w14:textId="77777777" w:rsidTr="00890264">
        <w:trPr>
          <w:trHeight w:val="264"/>
        </w:trPr>
        <w:tc>
          <w:tcPr>
            <w:tcW w:w="0" w:type="auto"/>
            <w:vAlign w:val="center"/>
          </w:tcPr>
          <w:p w14:paraId="73352630" w14:textId="3D75008E" w:rsidR="009E4DFC" w:rsidRPr="00DA4F83" w:rsidRDefault="009E4DFC" w:rsidP="00890264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L</w:t>
            </w:r>
          </w:p>
        </w:tc>
        <w:tc>
          <w:tcPr>
            <w:tcW w:w="0" w:type="auto"/>
            <w:vAlign w:val="center"/>
          </w:tcPr>
          <w:p w14:paraId="5906E7E3" w14:textId="77777777" w:rsidR="009E4DFC" w:rsidRPr="00DA4F83" w:rsidRDefault="009E4DFC" w:rsidP="00CA14BB">
            <w:pPr>
              <w:jc w:val="right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 xml:space="preserve">70-79 </w:t>
            </w:r>
          </w:p>
        </w:tc>
      </w:tr>
      <w:tr w:rsidR="00DA4F83" w:rsidRPr="00DA4F83" w14:paraId="17D9AFC4" w14:textId="77777777" w:rsidTr="00890264">
        <w:trPr>
          <w:trHeight w:val="259"/>
        </w:trPr>
        <w:tc>
          <w:tcPr>
            <w:tcW w:w="0" w:type="auto"/>
            <w:vAlign w:val="center"/>
          </w:tcPr>
          <w:p w14:paraId="493FF90A" w14:textId="4CA31E34" w:rsidR="009E4DFC" w:rsidRPr="00DA4F83" w:rsidRDefault="009E4DFC" w:rsidP="00890264">
            <w:pPr>
              <w:jc w:val="center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>F</w:t>
            </w:r>
          </w:p>
        </w:tc>
        <w:tc>
          <w:tcPr>
            <w:tcW w:w="0" w:type="auto"/>
            <w:vAlign w:val="center"/>
          </w:tcPr>
          <w:p w14:paraId="3641DD75" w14:textId="77777777" w:rsidR="009E4DFC" w:rsidRPr="00DA4F83" w:rsidRDefault="009E4DFC" w:rsidP="00CA14BB">
            <w:pPr>
              <w:jc w:val="right"/>
              <w:rPr>
                <w:rFonts w:ascii="Calibri" w:hAnsi="Calibri" w:cstheme="majorHAnsi"/>
              </w:rPr>
            </w:pPr>
            <w:r w:rsidRPr="00DA4F83">
              <w:rPr>
                <w:rFonts w:ascii="Calibri" w:hAnsi="Calibri" w:cstheme="majorHAnsi"/>
              </w:rPr>
              <w:t xml:space="preserve">69 or below </w:t>
            </w:r>
          </w:p>
        </w:tc>
      </w:tr>
    </w:tbl>
    <w:p w14:paraId="3074B143" w14:textId="437FD498" w:rsidR="004A0201" w:rsidRPr="00DA4F83" w:rsidRDefault="004A0201" w:rsidP="00961AE2">
      <w:pPr>
        <w:rPr>
          <w:rFonts w:ascii="Calibri" w:eastAsia="Calibri" w:hAnsi="Calibri" w:cstheme="majorHAnsi"/>
          <w:sz w:val="22"/>
          <w:szCs w:val="22"/>
        </w:rPr>
      </w:pPr>
      <w:r w:rsidRPr="00DA4F83">
        <w:rPr>
          <w:rFonts w:ascii="Calibri" w:eastAsia="Calibri" w:hAnsi="Calibri" w:cstheme="majorHAnsi"/>
          <w:sz w:val="22"/>
          <w:szCs w:val="22"/>
        </w:rPr>
        <w:br w:type="page"/>
      </w:r>
    </w:p>
    <w:p w14:paraId="7619BF1E" w14:textId="77777777" w:rsidR="008B2D9E" w:rsidRPr="005D696C" w:rsidRDefault="008B2D9E" w:rsidP="008B2D9E">
      <w:pPr>
        <w:rPr>
          <w:rFonts w:ascii="Calibri" w:eastAsia="Calibri" w:hAnsi="Calibri" w:cstheme="majorHAnsi"/>
          <w:color w:val="C0504D" w:themeColor="accent2"/>
        </w:rPr>
      </w:pPr>
    </w:p>
    <w:p w14:paraId="54C5DA15" w14:textId="77777777" w:rsidR="008B2D9E" w:rsidRPr="005D696C" w:rsidRDefault="008B2D9E" w:rsidP="008B2D9E">
      <w:pPr>
        <w:rPr>
          <w:rFonts w:ascii="Calibri" w:eastAsia="Calibri" w:hAnsi="Calibri" w:cstheme="majorHAnsi"/>
          <w:color w:val="C0504D" w:themeColor="accent2"/>
        </w:rPr>
      </w:pPr>
    </w:p>
    <w:p w14:paraId="454C3EF4" w14:textId="77777777" w:rsidR="008B2D9E" w:rsidRPr="005D696C" w:rsidRDefault="00814577" w:rsidP="008B2D9E">
      <w:pPr>
        <w:rPr>
          <w:rFonts w:ascii="Calibri" w:hAnsi="Calibri" w:cs="Tahoma"/>
          <w:b/>
        </w:rPr>
      </w:pPr>
      <w:r w:rsidRPr="005D696C">
        <w:rPr>
          <w:rFonts w:ascii="Calibri" w:eastAsia="Calibri" w:hAnsi="Calibri" w:cstheme="majorHAnsi"/>
          <w:color w:val="C0504D" w:themeColor="accent2"/>
        </w:rPr>
        <w:t xml:space="preserve"> </w:t>
      </w:r>
      <w:r w:rsidR="008B2D9E" w:rsidRPr="005D696C">
        <w:rPr>
          <w:rFonts w:ascii="Calibri" w:hAnsi="Calibri" w:cs="Tahoma"/>
          <w:b/>
        </w:rPr>
        <w:t>Course Schedule</w:t>
      </w:r>
    </w:p>
    <w:p w14:paraId="191802FD" w14:textId="77777777" w:rsidR="008B2D9E" w:rsidRPr="005D696C" w:rsidRDefault="008B2D9E" w:rsidP="008B2D9E">
      <w:pPr>
        <w:rPr>
          <w:rFonts w:ascii="Calibri" w:hAnsi="Calibri" w:cs="Tahoma"/>
          <w:b/>
          <w:color w:val="FF0000"/>
        </w:rPr>
      </w:pPr>
    </w:p>
    <w:tbl>
      <w:tblPr>
        <w:tblStyle w:val="TableGrid0"/>
        <w:tblW w:w="8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4230"/>
        <w:gridCol w:w="3510"/>
      </w:tblGrid>
      <w:tr w:rsidR="005D696C" w:rsidRPr="005D696C" w14:paraId="366758A3" w14:textId="77777777" w:rsidTr="005D696C">
        <w:tc>
          <w:tcPr>
            <w:tcW w:w="1057" w:type="dxa"/>
          </w:tcPr>
          <w:p w14:paraId="49377069" w14:textId="77777777" w:rsidR="005D696C" w:rsidRPr="005D696C" w:rsidRDefault="005D696C" w:rsidP="00C205B4">
            <w:pPr>
              <w:jc w:val="center"/>
              <w:rPr>
                <w:rFonts w:ascii="Calibri" w:hAnsi="Calibri" w:cs="Tahoma"/>
                <w:b/>
              </w:rPr>
            </w:pPr>
            <w:r w:rsidRPr="005D696C">
              <w:rPr>
                <w:rFonts w:ascii="Calibri" w:hAnsi="Calibri" w:cs="Tahoma"/>
                <w:b/>
              </w:rPr>
              <w:t>Dates</w:t>
            </w:r>
          </w:p>
        </w:tc>
        <w:tc>
          <w:tcPr>
            <w:tcW w:w="4230" w:type="dxa"/>
          </w:tcPr>
          <w:p w14:paraId="6EE05770" w14:textId="77777777" w:rsidR="005D696C" w:rsidRPr="005D696C" w:rsidRDefault="005D696C" w:rsidP="00C205B4">
            <w:pPr>
              <w:jc w:val="center"/>
              <w:rPr>
                <w:rFonts w:ascii="Calibri" w:hAnsi="Calibri" w:cs="Tahoma"/>
                <w:b/>
              </w:rPr>
            </w:pPr>
            <w:r w:rsidRPr="005D696C">
              <w:rPr>
                <w:rFonts w:ascii="Calibri" w:hAnsi="Calibri" w:cs="Tahoma"/>
                <w:b/>
              </w:rPr>
              <w:t>Topic</w:t>
            </w:r>
          </w:p>
        </w:tc>
        <w:tc>
          <w:tcPr>
            <w:tcW w:w="3510" w:type="dxa"/>
          </w:tcPr>
          <w:p w14:paraId="2F876816" w14:textId="6F4FF934" w:rsidR="005D696C" w:rsidRPr="005D696C" w:rsidRDefault="005D696C" w:rsidP="00C205B4">
            <w:pPr>
              <w:jc w:val="center"/>
              <w:rPr>
                <w:rFonts w:ascii="Calibri" w:hAnsi="Calibri" w:cs="Tahoma"/>
                <w:b/>
              </w:rPr>
            </w:pPr>
            <w:r w:rsidRPr="005D696C">
              <w:rPr>
                <w:rFonts w:ascii="Calibri" w:hAnsi="Calibri" w:cs="Tahoma"/>
                <w:b/>
              </w:rPr>
              <w:t>Reading / Assignment due</w:t>
            </w:r>
          </w:p>
        </w:tc>
      </w:tr>
      <w:tr w:rsidR="005D696C" w:rsidRPr="005D696C" w14:paraId="71A2FDB1" w14:textId="77777777" w:rsidTr="005D696C">
        <w:trPr>
          <w:trHeight w:val="296"/>
        </w:trPr>
        <w:tc>
          <w:tcPr>
            <w:tcW w:w="1057" w:type="dxa"/>
          </w:tcPr>
          <w:p w14:paraId="35C04473" w14:textId="2E54B82F" w:rsidR="005D696C" w:rsidRPr="005D696C" w:rsidRDefault="002015E5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Jun 25</w:t>
            </w:r>
          </w:p>
        </w:tc>
        <w:tc>
          <w:tcPr>
            <w:tcW w:w="4230" w:type="dxa"/>
          </w:tcPr>
          <w:p w14:paraId="2C0EC473" w14:textId="29A528DE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IS in Business Today</w:t>
            </w:r>
          </w:p>
        </w:tc>
        <w:tc>
          <w:tcPr>
            <w:tcW w:w="3510" w:type="dxa"/>
          </w:tcPr>
          <w:p w14:paraId="4D932CFE" w14:textId="401D9674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1</w:t>
            </w:r>
          </w:p>
        </w:tc>
      </w:tr>
      <w:tr w:rsidR="005D696C" w:rsidRPr="005D696C" w14:paraId="4CF19139" w14:textId="77777777" w:rsidTr="005D696C">
        <w:tc>
          <w:tcPr>
            <w:tcW w:w="1057" w:type="dxa"/>
          </w:tcPr>
          <w:p w14:paraId="14EB6E3B" w14:textId="171782C9" w:rsidR="005D696C" w:rsidRPr="005D696C" w:rsidRDefault="002015E5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Jun 26</w:t>
            </w:r>
          </w:p>
        </w:tc>
        <w:tc>
          <w:tcPr>
            <w:tcW w:w="4230" w:type="dxa"/>
          </w:tcPr>
          <w:p w14:paraId="26F09BE3" w14:textId="5F8CF4BF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Introduction to Business Strategy</w:t>
            </w:r>
          </w:p>
        </w:tc>
        <w:tc>
          <w:tcPr>
            <w:tcW w:w="3510" w:type="dxa"/>
          </w:tcPr>
          <w:p w14:paraId="77990DC2" w14:textId="75D6CC03" w:rsidR="005D696C" w:rsidRPr="005D696C" w:rsidRDefault="005D696C" w:rsidP="000E2231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Supplemental materials</w:t>
            </w:r>
          </w:p>
        </w:tc>
      </w:tr>
      <w:tr w:rsidR="005D696C" w:rsidRPr="005D696C" w14:paraId="6B1AD915" w14:textId="77777777" w:rsidTr="005D696C">
        <w:tc>
          <w:tcPr>
            <w:tcW w:w="1057" w:type="dxa"/>
          </w:tcPr>
          <w:p w14:paraId="6A5D08A1" w14:textId="4ED651FC" w:rsidR="005D696C" w:rsidRPr="005D696C" w:rsidRDefault="002015E5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Jun 28</w:t>
            </w:r>
          </w:p>
        </w:tc>
        <w:tc>
          <w:tcPr>
            <w:tcW w:w="4230" w:type="dxa"/>
          </w:tcPr>
          <w:p w14:paraId="0E20E8ED" w14:textId="4724DB1E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Global E-Business and Collaboration</w:t>
            </w:r>
          </w:p>
        </w:tc>
        <w:tc>
          <w:tcPr>
            <w:tcW w:w="3510" w:type="dxa"/>
          </w:tcPr>
          <w:p w14:paraId="1F9476CF" w14:textId="6BF6D84D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2</w:t>
            </w:r>
          </w:p>
        </w:tc>
      </w:tr>
      <w:tr w:rsidR="005D696C" w:rsidRPr="005D696C" w14:paraId="6723D2A4" w14:textId="77777777" w:rsidTr="005D696C">
        <w:tc>
          <w:tcPr>
            <w:tcW w:w="1057" w:type="dxa"/>
          </w:tcPr>
          <w:p w14:paraId="0006E9C0" w14:textId="1737123A" w:rsidR="005D696C" w:rsidRPr="005D696C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2</w:t>
            </w:r>
          </w:p>
        </w:tc>
        <w:tc>
          <w:tcPr>
            <w:tcW w:w="4230" w:type="dxa"/>
          </w:tcPr>
          <w:p w14:paraId="19B64FEA" w14:textId="3E20D3CB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IS, Organizations and Strategy</w:t>
            </w:r>
          </w:p>
        </w:tc>
        <w:tc>
          <w:tcPr>
            <w:tcW w:w="3510" w:type="dxa"/>
          </w:tcPr>
          <w:p w14:paraId="502A7220" w14:textId="0C69E09A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3</w:t>
            </w:r>
          </w:p>
        </w:tc>
      </w:tr>
      <w:tr w:rsidR="005D696C" w:rsidRPr="005D696C" w14:paraId="72131B49" w14:textId="77777777" w:rsidTr="005D696C">
        <w:tc>
          <w:tcPr>
            <w:tcW w:w="1057" w:type="dxa"/>
          </w:tcPr>
          <w:p w14:paraId="6454CF05" w14:textId="71E12486" w:rsidR="005D696C" w:rsidRPr="005D696C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3</w:t>
            </w:r>
          </w:p>
        </w:tc>
        <w:tc>
          <w:tcPr>
            <w:tcW w:w="4230" w:type="dxa"/>
          </w:tcPr>
          <w:p w14:paraId="2496CCCF" w14:textId="54DA1CDB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Approaches to Organizational Leadership</w:t>
            </w:r>
          </w:p>
        </w:tc>
        <w:tc>
          <w:tcPr>
            <w:tcW w:w="3510" w:type="dxa"/>
          </w:tcPr>
          <w:p w14:paraId="483BDA72" w14:textId="32A2F540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Supplemental materials</w:t>
            </w:r>
          </w:p>
        </w:tc>
      </w:tr>
      <w:tr w:rsidR="005D696C" w:rsidRPr="005D696C" w14:paraId="029892A1" w14:textId="77777777" w:rsidTr="005D696C">
        <w:tc>
          <w:tcPr>
            <w:tcW w:w="1057" w:type="dxa"/>
          </w:tcPr>
          <w:p w14:paraId="620AAA97" w14:textId="5CE5F373" w:rsidR="005D696C" w:rsidRPr="005D696C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5</w:t>
            </w:r>
          </w:p>
        </w:tc>
        <w:tc>
          <w:tcPr>
            <w:tcW w:w="4230" w:type="dxa"/>
          </w:tcPr>
          <w:p w14:paraId="6E49E4D4" w14:textId="595896D8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Business Intelligence, Databases, and Info Management</w:t>
            </w:r>
          </w:p>
        </w:tc>
        <w:tc>
          <w:tcPr>
            <w:tcW w:w="3510" w:type="dxa"/>
          </w:tcPr>
          <w:p w14:paraId="14D752E7" w14:textId="26546E2A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6</w:t>
            </w:r>
            <w:r w:rsidR="00970F64">
              <w:rPr>
                <w:rFonts w:ascii="Calibri" w:hAnsi="Calibri" w:cs="Tahoma"/>
              </w:rPr>
              <w:t xml:space="preserve">, </w:t>
            </w:r>
            <w:r w:rsidR="00970F64" w:rsidRPr="00970F64">
              <w:rPr>
                <w:rFonts w:ascii="Calibri" w:hAnsi="Calibri" w:cs="Tahoma"/>
                <w:b/>
              </w:rPr>
              <w:t>Case write-up 1</w:t>
            </w:r>
          </w:p>
        </w:tc>
      </w:tr>
      <w:tr w:rsidR="005D696C" w:rsidRPr="005D696C" w14:paraId="35E52F51" w14:textId="77777777" w:rsidTr="005D696C">
        <w:tc>
          <w:tcPr>
            <w:tcW w:w="1057" w:type="dxa"/>
          </w:tcPr>
          <w:p w14:paraId="323DD114" w14:textId="711CA8CC" w:rsidR="005D696C" w:rsidRPr="005D696C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9</w:t>
            </w:r>
          </w:p>
        </w:tc>
        <w:tc>
          <w:tcPr>
            <w:tcW w:w="4230" w:type="dxa"/>
          </w:tcPr>
          <w:p w14:paraId="088AB4A7" w14:textId="2C747495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Security in IS</w:t>
            </w:r>
          </w:p>
        </w:tc>
        <w:tc>
          <w:tcPr>
            <w:tcW w:w="3510" w:type="dxa"/>
          </w:tcPr>
          <w:p w14:paraId="4C41209E" w14:textId="0AA943CF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8</w:t>
            </w:r>
          </w:p>
        </w:tc>
      </w:tr>
      <w:tr w:rsidR="005D696C" w:rsidRPr="005D696C" w14:paraId="6D5C0AA4" w14:textId="77777777" w:rsidTr="005D696C">
        <w:tc>
          <w:tcPr>
            <w:tcW w:w="1057" w:type="dxa"/>
          </w:tcPr>
          <w:p w14:paraId="3455112A" w14:textId="3E63605D" w:rsidR="005D696C" w:rsidRPr="005D696C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10</w:t>
            </w:r>
          </w:p>
        </w:tc>
        <w:tc>
          <w:tcPr>
            <w:tcW w:w="4230" w:type="dxa"/>
          </w:tcPr>
          <w:p w14:paraId="3E8050D3" w14:textId="44C54B3B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Enterprise Applications</w:t>
            </w:r>
          </w:p>
        </w:tc>
        <w:tc>
          <w:tcPr>
            <w:tcW w:w="3510" w:type="dxa"/>
          </w:tcPr>
          <w:p w14:paraId="5BA97CF3" w14:textId="5FE3F2AB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9</w:t>
            </w:r>
          </w:p>
        </w:tc>
      </w:tr>
      <w:tr w:rsidR="005D696C" w:rsidRPr="005D696C" w14:paraId="4F36101A" w14:textId="77777777" w:rsidTr="005D696C">
        <w:tc>
          <w:tcPr>
            <w:tcW w:w="1057" w:type="dxa"/>
          </w:tcPr>
          <w:p w14:paraId="56CE61E0" w14:textId="23214680" w:rsidR="005D696C" w:rsidRPr="005D696C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12</w:t>
            </w:r>
          </w:p>
        </w:tc>
        <w:tc>
          <w:tcPr>
            <w:tcW w:w="4230" w:type="dxa"/>
          </w:tcPr>
          <w:p w14:paraId="468DA392" w14:textId="53371E56" w:rsidR="005D696C" w:rsidRPr="005D696C" w:rsidRDefault="005D696C" w:rsidP="00C205B4">
            <w:pPr>
              <w:rPr>
                <w:rFonts w:ascii="Calibri" w:hAnsi="Calibri"/>
              </w:rPr>
            </w:pPr>
            <w:r w:rsidRPr="005D696C">
              <w:rPr>
                <w:rFonts w:ascii="Calibri" w:hAnsi="Calibri"/>
              </w:rPr>
              <w:t>Managing IS Projects</w:t>
            </w:r>
          </w:p>
        </w:tc>
        <w:tc>
          <w:tcPr>
            <w:tcW w:w="3510" w:type="dxa"/>
          </w:tcPr>
          <w:p w14:paraId="42C8DFAC" w14:textId="2EF28DA8" w:rsidR="005D696C" w:rsidRPr="005D696C" w:rsidRDefault="005D696C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14, supplemental materials</w:t>
            </w:r>
          </w:p>
        </w:tc>
      </w:tr>
      <w:tr w:rsidR="005D696C" w:rsidRPr="00A70165" w14:paraId="10B22F6C" w14:textId="77777777" w:rsidTr="005D696C">
        <w:tc>
          <w:tcPr>
            <w:tcW w:w="1057" w:type="dxa"/>
          </w:tcPr>
          <w:p w14:paraId="68149BB8" w14:textId="6FF9B7DD" w:rsidR="005D696C" w:rsidRPr="00A70165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16</w:t>
            </w:r>
          </w:p>
        </w:tc>
        <w:tc>
          <w:tcPr>
            <w:tcW w:w="4230" w:type="dxa"/>
          </w:tcPr>
          <w:p w14:paraId="79A6DFB8" w14:textId="4875EB52" w:rsidR="005D696C" w:rsidRPr="00A70165" w:rsidRDefault="00727CEB" w:rsidP="005A5644">
            <w:pPr>
              <w:rPr>
                <w:rFonts w:ascii="Calibri" w:hAnsi="Calibri"/>
                <w:bCs/>
              </w:rPr>
            </w:pPr>
            <w:r w:rsidRPr="005D696C">
              <w:rPr>
                <w:rFonts w:ascii="Calibri" w:hAnsi="Calibri"/>
              </w:rPr>
              <w:t>Managing IS Projects</w:t>
            </w:r>
            <w:r>
              <w:rPr>
                <w:rFonts w:ascii="Calibri" w:hAnsi="Calibri"/>
              </w:rPr>
              <w:t xml:space="preserve"> (cont’d)</w:t>
            </w:r>
          </w:p>
        </w:tc>
        <w:tc>
          <w:tcPr>
            <w:tcW w:w="3510" w:type="dxa"/>
          </w:tcPr>
          <w:p w14:paraId="11E19C0B" w14:textId="1012FFAD" w:rsidR="005D696C" w:rsidRPr="00970F64" w:rsidRDefault="00970F64" w:rsidP="00C205B4">
            <w:pPr>
              <w:rPr>
                <w:rFonts w:ascii="Calibri" w:hAnsi="Calibri" w:cs="Tahoma"/>
                <w:b/>
              </w:rPr>
            </w:pPr>
            <w:r w:rsidRPr="00970F64">
              <w:rPr>
                <w:rFonts w:ascii="Calibri" w:hAnsi="Calibri" w:cs="Tahoma"/>
                <w:b/>
              </w:rPr>
              <w:t>Case write-up 2</w:t>
            </w:r>
          </w:p>
        </w:tc>
      </w:tr>
      <w:tr w:rsidR="00727CEB" w:rsidRPr="00A70165" w14:paraId="1C6B23C0" w14:textId="77777777" w:rsidTr="005D696C">
        <w:tc>
          <w:tcPr>
            <w:tcW w:w="1057" w:type="dxa"/>
          </w:tcPr>
          <w:p w14:paraId="78230F31" w14:textId="16226022" w:rsidR="00727CEB" w:rsidRPr="00A70165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17</w:t>
            </w:r>
          </w:p>
        </w:tc>
        <w:tc>
          <w:tcPr>
            <w:tcW w:w="4230" w:type="dxa"/>
          </w:tcPr>
          <w:p w14:paraId="740ACD06" w14:textId="0EDAEE78" w:rsidR="00727CEB" w:rsidRPr="00A70165" w:rsidRDefault="00727CEB" w:rsidP="00C205B4">
            <w:pPr>
              <w:rPr>
                <w:rFonts w:ascii="Calibri" w:hAnsi="Calibri"/>
                <w:bCs/>
              </w:rPr>
            </w:pPr>
            <w:r w:rsidRPr="00A70165">
              <w:rPr>
                <w:rFonts w:ascii="Calibri" w:hAnsi="Calibri"/>
                <w:bCs/>
              </w:rPr>
              <w:t>E-Commerce and digital markets</w:t>
            </w:r>
          </w:p>
        </w:tc>
        <w:tc>
          <w:tcPr>
            <w:tcW w:w="3510" w:type="dxa"/>
          </w:tcPr>
          <w:p w14:paraId="5D6853B1" w14:textId="6DFE2424" w:rsidR="00727CEB" w:rsidRPr="005D696C" w:rsidRDefault="00727CEB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10, supplemental materials</w:t>
            </w:r>
          </w:p>
        </w:tc>
      </w:tr>
      <w:tr w:rsidR="00727CEB" w:rsidRPr="00A70165" w14:paraId="27018E2E" w14:textId="77777777" w:rsidTr="005D696C">
        <w:tc>
          <w:tcPr>
            <w:tcW w:w="1057" w:type="dxa"/>
          </w:tcPr>
          <w:p w14:paraId="59769E98" w14:textId="7A8DE88D" w:rsidR="00727CEB" w:rsidRPr="00A70165" w:rsidRDefault="003E5307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19</w:t>
            </w:r>
          </w:p>
        </w:tc>
        <w:tc>
          <w:tcPr>
            <w:tcW w:w="4230" w:type="dxa"/>
          </w:tcPr>
          <w:p w14:paraId="36AF1585" w14:textId="7FFB1A0D" w:rsidR="00727CEB" w:rsidRPr="00A70165" w:rsidRDefault="00727CEB" w:rsidP="00C205B4">
            <w:pPr>
              <w:rPr>
                <w:rFonts w:ascii="Calibri" w:hAnsi="Calibri"/>
                <w:bCs/>
              </w:rPr>
            </w:pPr>
            <w:r w:rsidRPr="00A70165">
              <w:rPr>
                <w:rFonts w:ascii="Calibri" w:hAnsi="Calibri"/>
                <w:bCs/>
              </w:rPr>
              <w:t>Managing Knowledge</w:t>
            </w:r>
          </w:p>
        </w:tc>
        <w:tc>
          <w:tcPr>
            <w:tcW w:w="3510" w:type="dxa"/>
          </w:tcPr>
          <w:p w14:paraId="75D96329" w14:textId="49BD631A" w:rsidR="00727CEB" w:rsidRPr="00A70165" w:rsidRDefault="00727CEB" w:rsidP="00C205B4">
            <w:pPr>
              <w:rPr>
                <w:rFonts w:ascii="Calibri" w:hAnsi="Calibri" w:cs="Tahoma"/>
              </w:rPr>
            </w:pPr>
            <w:r w:rsidRPr="005D696C">
              <w:rPr>
                <w:rFonts w:ascii="Calibri" w:hAnsi="Calibri" w:cs="Tahoma"/>
              </w:rPr>
              <w:t>Chapter 11</w:t>
            </w:r>
          </w:p>
        </w:tc>
      </w:tr>
      <w:tr w:rsidR="00727CEB" w:rsidRPr="00A70165" w14:paraId="3A5B3A42" w14:textId="77777777" w:rsidTr="005D696C">
        <w:tc>
          <w:tcPr>
            <w:tcW w:w="1057" w:type="dxa"/>
          </w:tcPr>
          <w:p w14:paraId="379219F3" w14:textId="1C8B1EB3" w:rsidR="00727CEB" w:rsidRPr="00A70165" w:rsidRDefault="00FB63ED" w:rsidP="00C205B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23</w:t>
            </w:r>
          </w:p>
        </w:tc>
        <w:tc>
          <w:tcPr>
            <w:tcW w:w="4230" w:type="dxa"/>
          </w:tcPr>
          <w:p w14:paraId="7AFA5392" w14:textId="5F236838" w:rsidR="00727CEB" w:rsidRPr="00A70165" w:rsidRDefault="00727CEB" w:rsidP="00C205B4">
            <w:pPr>
              <w:rPr>
                <w:rFonts w:ascii="Calibri" w:hAnsi="Calibri"/>
                <w:b/>
                <w:bCs/>
              </w:rPr>
            </w:pPr>
            <w:r w:rsidRPr="00A70165">
              <w:rPr>
                <w:rFonts w:ascii="Calibri" w:hAnsi="Calibri"/>
                <w:bCs/>
              </w:rPr>
              <w:t>IS and Decision Making</w:t>
            </w:r>
          </w:p>
        </w:tc>
        <w:tc>
          <w:tcPr>
            <w:tcW w:w="3510" w:type="dxa"/>
          </w:tcPr>
          <w:p w14:paraId="7064EF23" w14:textId="0A159B74" w:rsidR="00727CEB" w:rsidRPr="00A70165" w:rsidRDefault="00727CEB" w:rsidP="00C205B4">
            <w:pPr>
              <w:rPr>
                <w:rFonts w:ascii="Calibri" w:hAnsi="Calibri" w:cs="Tahoma"/>
                <w:b/>
              </w:rPr>
            </w:pPr>
            <w:r w:rsidRPr="00727CEB">
              <w:rPr>
                <w:rFonts w:ascii="Calibri" w:hAnsi="Calibri" w:cs="Tahoma"/>
              </w:rPr>
              <w:t>Chapter 12,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A70165">
              <w:rPr>
                <w:rFonts w:ascii="Calibri" w:hAnsi="Calibri" w:cs="Tahoma"/>
                <w:b/>
              </w:rPr>
              <w:t>Interview analysis due</w:t>
            </w:r>
          </w:p>
        </w:tc>
      </w:tr>
      <w:tr w:rsidR="00727CEB" w:rsidRPr="00A70165" w14:paraId="132EC81B" w14:textId="77777777" w:rsidTr="005D696C">
        <w:tc>
          <w:tcPr>
            <w:tcW w:w="1057" w:type="dxa"/>
          </w:tcPr>
          <w:p w14:paraId="2AF19FEE" w14:textId="5EEBDD2C" w:rsidR="00727CEB" w:rsidRPr="00A70165" w:rsidRDefault="0081608D" w:rsidP="008160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</w:t>
            </w:r>
            <w:r w:rsidR="00727CEB" w:rsidRPr="00A70165">
              <w:rPr>
                <w:rFonts w:ascii="Calibri" w:hAnsi="Calibri"/>
                <w:b/>
                <w:bCs/>
              </w:rPr>
              <w:t xml:space="preserve"> 24</w:t>
            </w:r>
          </w:p>
        </w:tc>
        <w:tc>
          <w:tcPr>
            <w:tcW w:w="4230" w:type="dxa"/>
          </w:tcPr>
          <w:p w14:paraId="1291474E" w14:textId="700FC611" w:rsidR="00727CEB" w:rsidRPr="00A70165" w:rsidRDefault="00727CEB" w:rsidP="00C205B4">
            <w:pPr>
              <w:rPr>
                <w:rFonts w:ascii="Calibri" w:hAnsi="Calibri"/>
                <w:b/>
                <w:bCs/>
              </w:rPr>
            </w:pPr>
            <w:r w:rsidRPr="00A70165">
              <w:rPr>
                <w:rFonts w:ascii="Calibri" w:hAnsi="Calibri"/>
                <w:b/>
                <w:bCs/>
              </w:rPr>
              <w:t>Group presentations</w:t>
            </w:r>
          </w:p>
        </w:tc>
        <w:tc>
          <w:tcPr>
            <w:tcW w:w="3510" w:type="dxa"/>
          </w:tcPr>
          <w:p w14:paraId="6A6926A4" w14:textId="79F4CB2C" w:rsidR="00727CEB" w:rsidRPr="00A70165" w:rsidRDefault="00727CEB" w:rsidP="00C205B4">
            <w:pPr>
              <w:rPr>
                <w:rFonts w:ascii="Calibri" w:hAnsi="Calibri" w:cs="Tahoma"/>
                <w:b/>
              </w:rPr>
            </w:pPr>
            <w:r w:rsidRPr="00A70165">
              <w:rPr>
                <w:rFonts w:ascii="Calibri" w:hAnsi="Calibri" w:cs="Tahoma"/>
                <w:b/>
              </w:rPr>
              <w:t>Group project due</w:t>
            </w:r>
          </w:p>
        </w:tc>
      </w:tr>
      <w:tr w:rsidR="0081608D" w:rsidRPr="00A70165" w14:paraId="27E2C15B" w14:textId="77777777" w:rsidTr="005D696C">
        <w:tc>
          <w:tcPr>
            <w:tcW w:w="1057" w:type="dxa"/>
          </w:tcPr>
          <w:p w14:paraId="28240783" w14:textId="41208C7C" w:rsidR="0081608D" w:rsidRDefault="0081608D" w:rsidP="0081608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Jul 26</w:t>
            </w:r>
          </w:p>
        </w:tc>
        <w:tc>
          <w:tcPr>
            <w:tcW w:w="4230" w:type="dxa"/>
          </w:tcPr>
          <w:p w14:paraId="0940EF0E" w14:textId="6641D8CC" w:rsidR="0081608D" w:rsidRPr="00A70165" w:rsidRDefault="0081608D" w:rsidP="00C205B4">
            <w:pPr>
              <w:rPr>
                <w:rFonts w:ascii="Calibri" w:hAnsi="Calibri"/>
                <w:b/>
                <w:bCs/>
              </w:rPr>
            </w:pPr>
            <w:r w:rsidRPr="00A70165">
              <w:rPr>
                <w:rFonts w:ascii="Calibri" w:hAnsi="Calibri"/>
                <w:b/>
                <w:bCs/>
              </w:rPr>
              <w:t>Group presentations</w:t>
            </w:r>
            <w:r>
              <w:rPr>
                <w:rFonts w:ascii="Calibri" w:hAnsi="Calibri"/>
                <w:b/>
                <w:bCs/>
              </w:rPr>
              <w:t xml:space="preserve"> (if needed)</w:t>
            </w:r>
          </w:p>
        </w:tc>
        <w:tc>
          <w:tcPr>
            <w:tcW w:w="3510" w:type="dxa"/>
          </w:tcPr>
          <w:p w14:paraId="1B1FA3FC" w14:textId="77777777" w:rsidR="0081608D" w:rsidRPr="00A70165" w:rsidRDefault="0081608D" w:rsidP="00C205B4">
            <w:pPr>
              <w:rPr>
                <w:rFonts w:ascii="Calibri" w:hAnsi="Calibri" w:cs="Tahoma"/>
                <w:b/>
              </w:rPr>
            </w:pPr>
          </w:p>
        </w:tc>
      </w:tr>
    </w:tbl>
    <w:p w14:paraId="509E026E" w14:textId="77777777" w:rsidR="008F4F7B" w:rsidRPr="006515F5" w:rsidRDefault="008F4F7B" w:rsidP="008B2D9E">
      <w:pPr>
        <w:rPr>
          <w:rFonts w:ascii="Calibri" w:hAnsi="Calibri" w:cstheme="majorHAnsi"/>
          <w:color w:val="C0504D" w:themeColor="accent2"/>
        </w:rPr>
      </w:pPr>
    </w:p>
    <w:p w14:paraId="196F0F4E" w14:textId="7CFEA8C8" w:rsidR="00814577" w:rsidRPr="006515F5" w:rsidRDefault="00814577" w:rsidP="00961AE2">
      <w:pPr>
        <w:rPr>
          <w:rFonts w:ascii="Calibri" w:hAnsi="Calibri" w:cstheme="majorHAnsi"/>
          <w:color w:val="C0504D" w:themeColor="accent2"/>
        </w:rPr>
      </w:pPr>
    </w:p>
    <w:p w14:paraId="5B586BF6" w14:textId="3F66CF5C" w:rsidR="00CF38C6" w:rsidRPr="006515F5" w:rsidRDefault="00CF38C6" w:rsidP="00DA4F83">
      <w:pPr>
        <w:pStyle w:val="Heading1"/>
        <w:spacing w:line="240" w:lineRule="auto"/>
        <w:ind w:left="0"/>
        <w:jc w:val="center"/>
        <w:rPr>
          <w:rFonts w:ascii="Calibri" w:hAnsi="Calibri" w:cstheme="majorHAnsi"/>
          <w:color w:val="C0504D" w:themeColor="accent2"/>
        </w:rPr>
      </w:pPr>
    </w:p>
    <w:sectPr w:rsidR="00CF38C6" w:rsidRPr="006515F5" w:rsidSect="00961AE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A81"/>
    <w:multiLevelType w:val="hybridMultilevel"/>
    <w:tmpl w:val="D95E678C"/>
    <w:lvl w:ilvl="0" w:tplc="7494F49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02A"/>
    <w:multiLevelType w:val="hybridMultilevel"/>
    <w:tmpl w:val="E904C3C8"/>
    <w:lvl w:ilvl="0" w:tplc="646CE2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EB16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09CD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630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CDE5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A6C7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A01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0CBA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CE1E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72E2D"/>
    <w:multiLevelType w:val="hybridMultilevel"/>
    <w:tmpl w:val="CD40B87C"/>
    <w:lvl w:ilvl="0" w:tplc="9BCC775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12E0"/>
    <w:multiLevelType w:val="hybridMultilevel"/>
    <w:tmpl w:val="B272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246A"/>
    <w:multiLevelType w:val="hybridMultilevel"/>
    <w:tmpl w:val="844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5CD"/>
    <w:multiLevelType w:val="hybridMultilevel"/>
    <w:tmpl w:val="4EB6F1AE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">
    <w:nsid w:val="7B9F59AF"/>
    <w:multiLevelType w:val="hybridMultilevel"/>
    <w:tmpl w:val="CC268570"/>
    <w:lvl w:ilvl="0" w:tplc="967A2D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6ECD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4323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2FD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10E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AC91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018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C38E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C6"/>
    <w:rsid w:val="00010357"/>
    <w:rsid w:val="00022CEC"/>
    <w:rsid w:val="00087010"/>
    <w:rsid w:val="000E2231"/>
    <w:rsid w:val="000E2EEE"/>
    <w:rsid w:val="001128BC"/>
    <w:rsid w:val="00114275"/>
    <w:rsid w:val="00177214"/>
    <w:rsid w:val="0018230D"/>
    <w:rsid w:val="001A4B0E"/>
    <w:rsid w:val="001E4CFE"/>
    <w:rsid w:val="001E77EB"/>
    <w:rsid w:val="002015E5"/>
    <w:rsid w:val="002177E1"/>
    <w:rsid w:val="00227A4B"/>
    <w:rsid w:val="002320B8"/>
    <w:rsid w:val="00235E18"/>
    <w:rsid w:val="00273ED7"/>
    <w:rsid w:val="00277CC8"/>
    <w:rsid w:val="002D117A"/>
    <w:rsid w:val="002D1908"/>
    <w:rsid w:val="00380DAA"/>
    <w:rsid w:val="003D5519"/>
    <w:rsid w:val="003D7518"/>
    <w:rsid w:val="003E5307"/>
    <w:rsid w:val="004241EF"/>
    <w:rsid w:val="004445B9"/>
    <w:rsid w:val="00470E5B"/>
    <w:rsid w:val="0047138C"/>
    <w:rsid w:val="004967E5"/>
    <w:rsid w:val="004A0201"/>
    <w:rsid w:val="004D7A6F"/>
    <w:rsid w:val="004E4BC5"/>
    <w:rsid w:val="004F086F"/>
    <w:rsid w:val="00527518"/>
    <w:rsid w:val="00534D09"/>
    <w:rsid w:val="00562F29"/>
    <w:rsid w:val="005731AB"/>
    <w:rsid w:val="0057335C"/>
    <w:rsid w:val="0059157F"/>
    <w:rsid w:val="005A5644"/>
    <w:rsid w:val="005B4C55"/>
    <w:rsid w:val="005D696C"/>
    <w:rsid w:val="005F0080"/>
    <w:rsid w:val="005F78A8"/>
    <w:rsid w:val="0065003C"/>
    <w:rsid w:val="006515F5"/>
    <w:rsid w:val="00696370"/>
    <w:rsid w:val="006B5F9C"/>
    <w:rsid w:val="006E092A"/>
    <w:rsid w:val="006F79E6"/>
    <w:rsid w:val="00727CEB"/>
    <w:rsid w:val="00781406"/>
    <w:rsid w:val="007C6D3B"/>
    <w:rsid w:val="007E234F"/>
    <w:rsid w:val="007E5310"/>
    <w:rsid w:val="00814577"/>
    <w:rsid w:val="0081608D"/>
    <w:rsid w:val="008607D6"/>
    <w:rsid w:val="00864A3D"/>
    <w:rsid w:val="0087251B"/>
    <w:rsid w:val="00890264"/>
    <w:rsid w:val="008B2D9E"/>
    <w:rsid w:val="008C40B2"/>
    <w:rsid w:val="008C541E"/>
    <w:rsid w:val="008E013C"/>
    <w:rsid w:val="008F4F7B"/>
    <w:rsid w:val="008F614A"/>
    <w:rsid w:val="009100C2"/>
    <w:rsid w:val="00951CDF"/>
    <w:rsid w:val="00961AE2"/>
    <w:rsid w:val="00970F64"/>
    <w:rsid w:val="009C45AF"/>
    <w:rsid w:val="009C78F9"/>
    <w:rsid w:val="009E4DFC"/>
    <w:rsid w:val="00A64873"/>
    <w:rsid w:val="00A70165"/>
    <w:rsid w:val="00AA43E4"/>
    <w:rsid w:val="00AC2CBC"/>
    <w:rsid w:val="00AC5F84"/>
    <w:rsid w:val="00B13122"/>
    <w:rsid w:val="00B1663E"/>
    <w:rsid w:val="00BB1300"/>
    <w:rsid w:val="00BB2364"/>
    <w:rsid w:val="00BD1D12"/>
    <w:rsid w:val="00BE58C1"/>
    <w:rsid w:val="00BF6F9D"/>
    <w:rsid w:val="00BF7CD4"/>
    <w:rsid w:val="00C12B1A"/>
    <w:rsid w:val="00C142FA"/>
    <w:rsid w:val="00C871CA"/>
    <w:rsid w:val="00CA14BB"/>
    <w:rsid w:val="00CB0AE6"/>
    <w:rsid w:val="00CC3D59"/>
    <w:rsid w:val="00CD05D1"/>
    <w:rsid w:val="00CE1B81"/>
    <w:rsid w:val="00CF38C6"/>
    <w:rsid w:val="00D035CF"/>
    <w:rsid w:val="00D079D3"/>
    <w:rsid w:val="00D15C0F"/>
    <w:rsid w:val="00D160B3"/>
    <w:rsid w:val="00D56203"/>
    <w:rsid w:val="00D703BA"/>
    <w:rsid w:val="00D8270C"/>
    <w:rsid w:val="00D9142B"/>
    <w:rsid w:val="00DA4F83"/>
    <w:rsid w:val="00DA6BFF"/>
    <w:rsid w:val="00DD42B4"/>
    <w:rsid w:val="00DE2347"/>
    <w:rsid w:val="00E04B61"/>
    <w:rsid w:val="00E06ECE"/>
    <w:rsid w:val="00E37377"/>
    <w:rsid w:val="00E44A9A"/>
    <w:rsid w:val="00E77AC2"/>
    <w:rsid w:val="00E85691"/>
    <w:rsid w:val="00EA1C50"/>
    <w:rsid w:val="00EC5035"/>
    <w:rsid w:val="00ED7F24"/>
    <w:rsid w:val="00F42844"/>
    <w:rsid w:val="00F841E0"/>
    <w:rsid w:val="00FA45ED"/>
    <w:rsid w:val="00FB63ED"/>
    <w:rsid w:val="00FD4D21"/>
    <w:rsid w:val="00FD5AE4"/>
    <w:rsid w:val="00FD6ABC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C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2B3"/>
  </w:style>
  <w:style w:type="paragraph" w:styleId="Heading1">
    <w:name w:val="heading 1"/>
    <w:next w:val="Normal"/>
    <w:link w:val="Heading1Char"/>
    <w:uiPriority w:val="9"/>
    <w:unhideWhenUsed/>
    <w:qFormat/>
    <w:rsid w:val="00814577"/>
    <w:pPr>
      <w:keepNext/>
      <w:keepLines/>
      <w:spacing w:line="259" w:lineRule="auto"/>
      <w:ind w:left="550" w:hanging="10"/>
      <w:outlineLvl w:val="0"/>
    </w:pPr>
    <w:rPr>
      <w:rFonts w:ascii="Gill Sans MT" w:eastAsia="Gill Sans MT" w:hAnsi="Gill Sans MT" w:cs="Gill Sans MT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2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203"/>
    <w:pPr>
      <w:ind w:left="720"/>
      <w:contextualSpacing/>
    </w:pPr>
  </w:style>
  <w:style w:type="table" w:customStyle="1" w:styleId="TableGrid">
    <w:name w:val="TableGrid"/>
    <w:rsid w:val="009E4DF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814577"/>
    <w:rPr>
      <w:rFonts w:ascii="Gill Sans MT" w:eastAsia="Gill Sans MT" w:hAnsi="Gill Sans MT" w:cs="Gill Sans MT"/>
      <w:color w:val="000000"/>
      <w:sz w:val="22"/>
      <w:szCs w:val="22"/>
      <w:u w:val="single" w:color="000000"/>
    </w:rPr>
  </w:style>
  <w:style w:type="table" w:styleId="TableGrid0">
    <w:name w:val="Table Grid"/>
    <w:basedOn w:val="TableNormal"/>
    <w:uiPriority w:val="59"/>
    <w:rsid w:val="008B2D9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line-39">
    <w:name w:val="contentline-39"/>
    <w:basedOn w:val="DefaultParagraphFont"/>
    <w:rsid w:val="0069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akai.unc.edu/portal/site/890div1" TargetMode="External"/><Relationship Id="rId7" Type="http://schemas.openxmlformats.org/officeDocument/2006/relationships/hyperlink" Target="https://careers.unc.edu/videos/informational-interviewing-0" TargetMode="External"/><Relationship Id="rId8" Type="http://schemas.openxmlformats.org/officeDocument/2006/relationships/hyperlink" Target="https://careers.unc.edu/students/exploring-majors-and-careers/informational-interview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FF625D51-DBD8-5E4B-BF0F-66BF9CB65F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School of Information and Library Science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ils960</dc:creator>
  <cp:lastModifiedBy>Div Bhansali</cp:lastModifiedBy>
  <cp:revision>2</cp:revision>
  <dcterms:created xsi:type="dcterms:W3CDTF">2018-06-25T15:26:00Z</dcterms:created>
  <dcterms:modified xsi:type="dcterms:W3CDTF">2018-06-25T15:26:00Z</dcterms:modified>
</cp:coreProperties>
</file>