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4B4D" w:rsidRDefault="009E4B35">
      <w:pPr>
        <w:jc w:val="center"/>
      </w:pPr>
      <w:bookmarkStart w:id="0" w:name="_GoBack"/>
      <w:bookmarkEnd w:id="0"/>
      <w:r>
        <w:t>Introduction to Information Security Syllabus</w:t>
      </w:r>
    </w:p>
    <w:p w:rsidR="00E14B4D" w:rsidRDefault="00E14B4D"/>
    <w:p w:rsidR="00E14B4D" w:rsidRDefault="009E4B35">
      <w:r>
        <w:t xml:space="preserve">Course: </w:t>
      </w:r>
      <w:r>
        <w:tab/>
      </w:r>
      <w:r>
        <w:tab/>
      </w:r>
      <w:r>
        <w:tab/>
        <w:t>INLS 490-248</w:t>
      </w:r>
    </w:p>
    <w:p w:rsidR="00E14B4D" w:rsidRDefault="009E4B35">
      <w:r>
        <w:t>Instructor:</w:t>
      </w:r>
      <w:r>
        <w:tab/>
      </w:r>
      <w:r>
        <w:tab/>
      </w:r>
      <w:r>
        <w:tab/>
        <w:t>Patrick Hodges</w:t>
      </w:r>
    </w:p>
    <w:p w:rsidR="00E14B4D" w:rsidRDefault="009E4B35">
      <w:r>
        <w:t xml:space="preserve">Email: </w:t>
      </w:r>
      <w:r>
        <w:tab/>
      </w:r>
      <w:r>
        <w:tab/>
      </w:r>
      <w:r>
        <w:tab/>
      </w:r>
      <w:r>
        <w:tab/>
        <w:t>pjhodges@live.unc.edu</w:t>
      </w:r>
    </w:p>
    <w:p w:rsidR="00E14B4D" w:rsidRDefault="009E4B35">
      <w:r>
        <w:t>Course Sites:</w:t>
      </w:r>
      <w:r>
        <w:tab/>
      </w:r>
      <w:r>
        <w:tab/>
      </w:r>
      <w:r>
        <w:tab/>
        <w:t>unc.phodges.pw and uncinls490.slack.com</w:t>
      </w:r>
    </w:p>
    <w:p w:rsidR="00E14B4D" w:rsidRDefault="009E4B35">
      <w:r>
        <w:t>Office Hours:</w:t>
      </w:r>
      <w:r>
        <w:tab/>
      </w:r>
      <w:r>
        <w:tab/>
      </w:r>
      <w:r>
        <w:tab/>
      </w:r>
      <w:r>
        <w:t>Tuesday &amp; Thursday from 6:30 until 7 and as requested</w:t>
      </w:r>
    </w:p>
    <w:p w:rsidR="00E14B4D" w:rsidRDefault="009E4B35">
      <w:r>
        <w:t>Course Prerequisites:</w:t>
      </w:r>
      <w:r>
        <w:tab/>
      </w:r>
      <w:r>
        <w:tab/>
        <w:t>INLS 161</w:t>
      </w:r>
    </w:p>
    <w:p w:rsidR="00E14B4D" w:rsidRDefault="009E4B35">
      <w:r>
        <w:t xml:space="preserve">Location: </w:t>
      </w:r>
      <w:r>
        <w:tab/>
      </w:r>
      <w:r>
        <w:tab/>
      </w:r>
      <w:r>
        <w:tab/>
        <w:t>Manning 117 7:00-8:15pm</w:t>
      </w:r>
    </w:p>
    <w:p w:rsidR="00E14B4D" w:rsidRDefault="00E14B4D"/>
    <w:p w:rsidR="00E14B4D" w:rsidRDefault="009E4B35">
      <w:r>
        <w:t>Target Audience:</w:t>
      </w:r>
    </w:p>
    <w:p w:rsidR="00E14B4D" w:rsidRDefault="00E14B4D"/>
    <w:p w:rsidR="00E14B4D" w:rsidRDefault="009E4B35">
      <w:r>
        <w:t>Course is targeted at students who have little to no exposure to security concepts who want to understand how info</w:t>
      </w:r>
      <w:r>
        <w:t xml:space="preserve">rmation security impacts individuals and organizations. </w:t>
      </w:r>
    </w:p>
    <w:p w:rsidR="00E14B4D" w:rsidRDefault="00E14B4D"/>
    <w:p w:rsidR="00E14B4D" w:rsidRDefault="009E4B35">
      <w:r>
        <w:t>Course Description:</w:t>
      </w:r>
    </w:p>
    <w:p w:rsidR="00E14B4D" w:rsidRDefault="00E14B4D"/>
    <w:p w:rsidR="00E14B4D" w:rsidRDefault="009E4B35">
      <w:r>
        <w:t>Students will learn about many of the current issues facing businesses as well as how to prevent and discuss these issues and controls in depth. Focus will be placed upon preven</w:t>
      </w:r>
      <w:r>
        <w:t>ting loss of information and protecting networks. Students should be able to understand any security control, describe its usage and rationale, as well as test and verify these controls are working as expected. By understanding offensive and defensive tool</w:t>
      </w:r>
      <w:r>
        <w:t xml:space="preserve">s as well as gaining a wider knowledge of computer security they should be able to understand how computers, networks, policy, and controls can be used to secure information. Students will use controlled virtual machines to investigate and mitigate issues </w:t>
      </w:r>
      <w:r>
        <w:t>with attention paid to potential abuses of systems and the knowledge of legal aspects around remotely accessing computers. In conjunction with discussion of new and recent news regarding exploits or data loss, these lessons will allow students to discuss t</w:t>
      </w:r>
      <w:r>
        <w:t xml:space="preserve">rending topics or niches of interest for research. Students will focus on controls and quantifiable protection methods rather than understanding all technical nuance of the attacks used to compromise. </w:t>
      </w:r>
    </w:p>
    <w:p w:rsidR="00E14B4D" w:rsidRDefault="00E14B4D"/>
    <w:p w:rsidR="00E14B4D" w:rsidRDefault="009E4B35">
      <w:r>
        <w:t>Course Requirements:</w:t>
      </w:r>
    </w:p>
    <w:p w:rsidR="00E14B4D" w:rsidRDefault="00E14B4D"/>
    <w:p w:rsidR="00E14B4D" w:rsidRDefault="009E4B35">
      <w:r>
        <w:t>Students will need to think cri</w:t>
      </w:r>
      <w:r>
        <w:t>tically about security and controls as well as participate in labs using virtual machines to explore security tools and techniques. Students will need a laptop and VMware Workstation Player software to complete lab assignments.</w:t>
      </w:r>
    </w:p>
    <w:p w:rsidR="00E14B4D" w:rsidRDefault="00E14B4D"/>
    <w:p w:rsidR="00E14B4D" w:rsidRDefault="00E14B4D"/>
    <w:p w:rsidR="00E14B4D" w:rsidRDefault="009E4B35">
      <w:r>
        <w:br w:type="page"/>
      </w:r>
    </w:p>
    <w:p w:rsidR="00E14B4D" w:rsidRDefault="00E14B4D"/>
    <w:p w:rsidR="00E14B4D" w:rsidRDefault="009E4B35">
      <w:r>
        <w:t>Grades:</w:t>
      </w:r>
    </w:p>
    <w:p w:rsidR="00E14B4D" w:rsidRDefault="00E14B4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14B4D">
        <w:trPr>
          <w:trHeight w:val="500"/>
        </w:trPr>
        <w:tc>
          <w:tcPr>
            <w:tcW w:w="4680" w:type="dxa"/>
            <w:tcMar>
              <w:top w:w="100" w:type="dxa"/>
              <w:left w:w="100" w:type="dxa"/>
              <w:bottom w:w="100" w:type="dxa"/>
              <w:right w:w="100" w:type="dxa"/>
            </w:tcMar>
          </w:tcPr>
          <w:p w:rsidR="00E14B4D" w:rsidRDefault="009E4B35">
            <w:r>
              <w:t>Class Participation &amp; Forum posts</w:t>
            </w:r>
          </w:p>
        </w:tc>
        <w:tc>
          <w:tcPr>
            <w:tcW w:w="4680" w:type="dxa"/>
            <w:tcMar>
              <w:top w:w="100" w:type="dxa"/>
              <w:left w:w="100" w:type="dxa"/>
              <w:bottom w:w="100" w:type="dxa"/>
              <w:right w:w="100" w:type="dxa"/>
            </w:tcMar>
          </w:tcPr>
          <w:p w:rsidR="00E14B4D" w:rsidRDefault="009E4B35">
            <w:r>
              <w:t>25%</w:t>
            </w:r>
          </w:p>
        </w:tc>
      </w:tr>
      <w:tr w:rsidR="00E14B4D">
        <w:tc>
          <w:tcPr>
            <w:tcW w:w="4680" w:type="dxa"/>
            <w:tcMar>
              <w:top w:w="100" w:type="dxa"/>
              <w:left w:w="100" w:type="dxa"/>
              <w:bottom w:w="100" w:type="dxa"/>
              <w:right w:w="100" w:type="dxa"/>
            </w:tcMar>
          </w:tcPr>
          <w:p w:rsidR="00E14B4D" w:rsidRDefault="009E4B35">
            <w:r>
              <w:t>Projects &amp; Papers</w:t>
            </w:r>
          </w:p>
        </w:tc>
        <w:tc>
          <w:tcPr>
            <w:tcW w:w="4680" w:type="dxa"/>
            <w:tcMar>
              <w:top w:w="100" w:type="dxa"/>
              <w:left w:w="100" w:type="dxa"/>
              <w:bottom w:w="100" w:type="dxa"/>
              <w:right w:w="100" w:type="dxa"/>
            </w:tcMar>
          </w:tcPr>
          <w:p w:rsidR="00E14B4D" w:rsidRDefault="009E4B35">
            <w:r>
              <w:t>30%</w:t>
            </w:r>
          </w:p>
        </w:tc>
      </w:tr>
      <w:tr w:rsidR="00E14B4D">
        <w:tc>
          <w:tcPr>
            <w:tcW w:w="4680" w:type="dxa"/>
            <w:tcMar>
              <w:top w:w="100" w:type="dxa"/>
              <w:left w:w="100" w:type="dxa"/>
              <w:bottom w:w="100" w:type="dxa"/>
              <w:right w:w="100" w:type="dxa"/>
            </w:tcMar>
          </w:tcPr>
          <w:p w:rsidR="00E14B4D" w:rsidRDefault="009E4B35">
            <w:r>
              <w:t>Exams</w:t>
            </w:r>
            <w:r>
              <w:tab/>
            </w:r>
          </w:p>
        </w:tc>
        <w:tc>
          <w:tcPr>
            <w:tcW w:w="4680" w:type="dxa"/>
            <w:tcMar>
              <w:top w:w="100" w:type="dxa"/>
              <w:left w:w="100" w:type="dxa"/>
              <w:bottom w:w="100" w:type="dxa"/>
              <w:right w:w="100" w:type="dxa"/>
            </w:tcMar>
          </w:tcPr>
          <w:p w:rsidR="00E14B4D" w:rsidRDefault="009E4B35">
            <w:r>
              <w:t>35%</w:t>
            </w:r>
          </w:p>
        </w:tc>
      </w:tr>
      <w:tr w:rsidR="00E14B4D">
        <w:tc>
          <w:tcPr>
            <w:tcW w:w="4680" w:type="dxa"/>
            <w:tcMar>
              <w:top w:w="100" w:type="dxa"/>
              <w:left w:w="100" w:type="dxa"/>
              <w:bottom w:w="100" w:type="dxa"/>
              <w:right w:w="100" w:type="dxa"/>
            </w:tcMar>
          </w:tcPr>
          <w:p w:rsidR="00E14B4D" w:rsidRDefault="009E4B35">
            <w:r>
              <w:t>Quizzes</w:t>
            </w:r>
          </w:p>
        </w:tc>
        <w:tc>
          <w:tcPr>
            <w:tcW w:w="4680" w:type="dxa"/>
            <w:tcMar>
              <w:top w:w="100" w:type="dxa"/>
              <w:left w:w="100" w:type="dxa"/>
              <w:bottom w:w="100" w:type="dxa"/>
              <w:right w:w="100" w:type="dxa"/>
            </w:tcMar>
          </w:tcPr>
          <w:p w:rsidR="00E14B4D" w:rsidRDefault="009E4B35">
            <w:r>
              <w:t>10%</w:t>
            </w:r>
          </w:p>
        </w:tc>
      </w:tr>
      <w:tr w:rsidR="00E14B4D">
        <w:tc>
          <w:tcPr>
            <w:tcW w:w="4680" w:type="dxa"/>
            <w:tcMar>
              <w:top w:w="100" w:type="dxa"/>
              <w:left w:w="100" w:type="dxa"/>
              <w:bottom w:w="100" w:type="dxa"/>
              <w:right w:w="100" w:type="dxa"/>
            </w:tcMar>
          </w:tcPr>
          <w:p w:rsidR="00E14B4D" w:rsidRDefault="009E4B35">
            <w:r>
              <w:t>Homework</w:t>
            </w:r>
          </w:p>
        </w:tc>
        <w:tc>
          <w:tcPr>
            <w:tcW w:w="4680" w:type="dxa"/>
            <w:tcMar>
              <w:top w:w="100" w:type="dxa"/>
              <w:left w:w="100" w:type="dxa"/>
              <w:bottom w:w="100" w:type="dxa"/>
              <w:right w:w="100" w:type="dxa"/>
            </w:tcMar>
          </w:tcPr>
          <w:p w:rsidR="00E14B4D" w:rsidRDefault="009E4B35">
            <w:r>
              <w:t>0%</w:t>
            </w:r>
          </w:p>
        </w:tc>
      </w:tr>
    </w:tbl>
    <w:p w:rsidR="00E14B4D" w:rsidRDefault="00E14B4D"/>
    <w:p w:rsidR="00E14B4D" w:rsidRDefault="00E14B4D"/>
    <w:p w:rsidR="00E14B4D" w:rsidRDefault="009E4B35">
      <w:r>
        <w:t>Course Policies:</w:t>
      </w:r>
    </w:p>
    <w:p w:rsidR="00E14B4D" w:rsidRDefault="00E14B4D"/>
    <w:p w:rsidR="00E14B4D" w:rsidRDefault="009E4B35">
      <w:r>
        <w:t>Students will adhere to university academic integrity agreement and attend all classes on time. Please let me know if you are unable to make class as we will move quickly through material in order to allow more time for interactive labs and new material. L</w:t>
      </w:r>
      <w:r>
        <w:t>ate work will be accepted with a 20% penalty per day. All work should be submitted through group discussion forum or electronically via email or Sakai. Students are allowed to use the internet during assignments and group projects, but not during exams.</w:t>
      </w:r>
    </w:p>
    <w:p w:rsidR="00E14B4D" w:rsidRDefault="00E14B4D"/>
    <w:p w:rsidR="00E14B4D" w:rsidRDefault="009E4B35">
      <w:r>
        <w:t>D</w:t>
      </w:r>
      <w:r>
        <w:t>isclaimer:</w:t>
      </w:r>
    </w:p>
    <w:p w:rsidR="00E14B4D" w:rsidRDefault="00E14B4D"/>
    <w:p w:rsidR="00E14B4D" w:rsidRDefault="009E4B35">
      <w:r>
        <w:t>Any of this is subject to change, but I will alert you to any changes and make announcements on the course site. Please see the site page for any news or updates regarding class cancellations or other immediate, class-wide concerns.</w:t>
      </w:r>
    </w:p>
    <w:p w:rsidR="00E14B4D" w:rsidRDefault="00E14B4D"/>
    <w:p w:rsidR="00E14B4D" w:rsidRDefault="009E4B35">
      <w:r>
        <w:t>Dates:</w:t>
      </w:r>
    </w:p>
    <w:p w:rsidR="00E14B4D" w:rsidRDefault="00E14B4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E14B4D">
        <w:tc>
          <w:tcPr>
            <w:tcW w:w="1905" w:type="dxa"/>
            <w:tcMar>
              <w:top w:w="100" w:type="dxa"/>
              <w:left w:w="100" w:type="dxa"/>
              <w:bottom w:w="100" w:type="dxa"/>
              <w:right w:w="100" w:type="dxa"/>
            </w:tcMar>
          </w:tcPr>
          <w:p w:rsidR="00E14B4D" w:rsidRDefault="009E4B35">
            <w:pPr>
              <w:widowControl w:val="0"/>
              <w:spacing w:line="240" w:lineRule="auto"/>
            </w:pPr>
            <w:r>
              <w:t>We</w:t>
            </w:r>
            <w:r>
              <w:t>ek 1</w:t>
            </w:r>
          </w:p>
        </w:tc>
        <w:tc>
          <w:tcPr>
            <w:tcW w:w="7455" w:type="dxa"/>
            <w:tcMar>
              <w:top w:w="100" w:type="dxa"/>
              <w:left w:w="100" w:type="dxa"/>
              <w:bottom w:w="100" w:type="dxa"/>
              <w:right w:w="100" w:type="dxa"/>
            </w:tcMar>
          </w:tcPr>
          <w:p w:rsidR="00E14B4D" w:rsidRDefault="009E4B35">
            <w:pPr>
              <w:widowControl w:val="0"/>
              <w:spacing w:line="240" w:lineRule="auto"/>
            </w:pPr>
            <w:r>
              <w:t>Class Thursday only 1/12    Introduction and VM Install</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2</w:t>
            </w:r>
          </w:p>
        </w:tc>
        <w:tc>
          <w:tcPr>
            <w:tcW w:w="7455" w:type="dxa"/>
            <w:tcMar>
              <w:top w:w="100" w:type="dxa"/>
              <w:left w:w="100" w:type="dxa"/>
              <w:bottom w:w="100" w:type="dxa"/>
              <w:right w:w="100" w:type="dxa"/>
            </w:tcMar>
          </w:tcPr>
          <w:p w:rsidR="00E14B4D" w:rsidRDefault="009E4B35">
            <w:pPr>
              <w:widowControl w:val="0"/>
              <w:spacing w:line="240" w:lineRule="auto"/>
            </w:pPr>
            <w:r>
              <w:t>Lesson 1: Basics and Foundations</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3</w:t>
            </w:r>
          </w:p>
        </w:tc>
        <w:tc>
          <w:tcPr>
            <w:tcW w:w="7455" w:type="dxa"/>
            <w:tcMar>
              <w:top w:w="100" w:type="dxa"/>
              <w:left w:w="100" w:type="dxa"/>
              <w:bottom w:w="100" w:type="dxa"/>
              <w:right w:w="100" w:type="dxa"/>
            </w:tcMar>
          </w:tcPr>
          <w:p w:rsidR="00E14B4D" w:rsidRDefault="009E4B35">
            <w:pPr>
              <w:widowControl w:val="0"/>
              <w:spacing w:line="240" w:lineRule="auto"/>
            </w:pPr>
            <w:r>
              <w:t>Lesson 2: History, OSI Model, Networking</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4</w:t>
            </w:r>
          </w:p>
        </w:tc>
        <w:tc>
          <w:tcPr>
            <w:tcW w:w="7455" w:type="dxa"/>
            <w:tcMar>
              <w:top w:w="100" w:type="dxa"/>
              <w:left w:w="100" w:type="dxa"/>
              <w:bottom w:w="100" w:type="dxa"/>
              <w:right w:w="100" w:type="dxa"/>
            </w:tcMar>
          </w:tcPr>
          <w:p w:rsidR="00E14B4D" w:rsidRDefault="009E4B35">
            <w:pPr>
              <w:widowControl w:val="0"/>
              <w:spacing w:line="240" w:lineRule="auto"/>
            </w:pPr>
            <w:r>
              <w:t>Top 20 Intro   Lab 1   Project 1 Assigned</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5</w:t>
            </w:r>
          </w:p>
        </w:tc>
        <w:tc>
          <w:tcPr>
            <w:tcW w:w="7455" w:type="dxa"/>
            <w:tcMar>
              <w:top w:w="100" w:type="dxa"/>
              <w:left w:w="100" w:type="dxa"/>
              <w:bottom w:w="100" w:type="dxa"/>
              <w:right w:w="100" w:type="dxa"/>
            </w:tcMar>
          </w:tcPr>
          <w:p w:rsidR="00E14B4D" w:rsidRDefault="009E4B35">
            <w:pPr>
              <w:widowControl w:val="0"/>
              <w:spacing w:line="240" w:lineRule="auto"/>
            </w:pPr>
            <w:r>
              <w:t xml:space="preserve">Lesson 3: CIA Triangle and Incident Response   DBIR Overview  </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6</w:t>
            </w:r>
          </w:p>
        </w:tc>
        <w:tc>
          <w:tcPr>
            <w:tcW w:w="7455" w:type="dxa"/>
            <w:tcMar>
              <w:top w:w="100" w:type="dxa"/>
              <w:left w:w="100" w:type="dxa"/>
              <w:bottom w:w="100" w:type="dxa"/>
              <w:right w:w="100" w:type="dxa"/>
            </w:tcMar>
          </w:tcPr>
          <w:p w:rsidR="00E14B4D" w:rsidRDefault="009E4B35">
            <w:pPr>
              <w:widowControl w:val="0"/>
              <w:spacing w:line="240" w:lineRule="auto"/>
            </w:pPr>
            <w:r>
              <w:t>Lesson 4: Securing Yourself   Project 1 Due</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7</w:t>
            </w:r>
          </w:p>
        </w:tc>
        <w:tc>
          <w:tcPr>
            <w:tcW w:w="7455" w:type="dxa"/>
            <w:tcMar>
              <w:top w:w="100" w:type="dxa"/>
              <w:left w:w="100" w:type="dxa"/>
              <w:bottom w:w="100" w:type="dxa"/>
              <w:right w:w="100" w:type="dxa"/>
            </w:tcMar>
          </w:tcPr>
          <w:p w:rsidR="00E14B4D" w:rsidRDefault="009E4B35">
            <w:pPr>
              <w:widowControl w:val="0"/>
              <w:spacing w:line="240" w:lineRule="auto"/>
            </w:pPr>
            <w:r>
              <w:t xml:space="preserve">Midterm Exam   </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8</w:t>
            </w:r>
          </w:p>
        </w:tc>
        <w:tc>
          <w:tcPr>
            <w:tcW w:w="7455" w:type="dxa"/>
            <w:tcMar>
              <w:top w:w="100" w:type="dxa"/>
              <w:left w:w="100" w:type="dxa"/>
              <w:bottom w:w="100" w:type="dxa"/>
              <w:right w:w="100" w:type="dxa"/>
            </w:tcMar>
          </w:tcPr>
          <w:p w:rsidR="00E14B4D" w:rsidRDefault="009E4B35">
            <w:pPr>
              <w:widowControl w:val="0"/>
              <w:spacing w:line="240" w:lineRule="auto"/>
            </w:pPr>
            <w:r>
              <w:t>Lesson 5: Securing Your Network   Project 2 Assigned</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9</w:t>
            </w:r>
          </w:p>
        </w:tc>
        <w:tc>
          <w:tcPr>
            <w:tcW w:w="7455" w:type="dxa"/>
            <w:tcMar>
              <w:top w:w="100" w:type="dxa"/>
              <w:left w:w="100" w:type="dxa"/>
              <w:bottom w:w="100" w:type="dxa"/>
              <w:right w:w="100" w:type="dxa"/>
            </w:tcMar>
          </w:tcPr>
          <w:p w:rsidR="00E14B4D" w:rsidRDefault="009E4B35">
            <w:pPr>
              <w:widowControl w:val="0"/>
              <w:spacing w:line="240" w:lineRule="auto"/>
            </w:pPr>
            <w:r>
              <w:t>Lesson 6: Application of Security Topics</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10</w:t>
            </w:r>
          </w:p>
        </w:tc>
        <w:tc>
          <w:tcPr>
            <w:tcW w:w="7455" w:type="dxa"/>
            <w:tcMar>
              <w:top w:w="100" w:type="dxa"/>
              <w:left w:w="100" w:type="dxa"/>
              <w:bottom w:w="100" w:type="dxa"/>
              <w:right w:w="100" w:type="dxa"/>
            </w:tcMar>
          </w:tcPr>
          <w:p w:rsidR="00E14B4D" w:rsidRDefault="009E4B35">
            <w:pPr>
              <w:widowControl w:val="0"/>
              <w:spacing w:line="240" w:lineRule="auto"/>
            </w:pPr>
            <w:r>
              <w:t>Spring Break</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11</w:t>
            </w:r>
          </w:p>
        </w:tc>
        <w:tc>
          <w:tcPr>
            <w:tcW w:w="7455" w:type="dxa"/>
            <w:tcMar>
              <w:top w:w="100" w:type="dxa"/>
              <w:left w:w="100" w:type="dxa"/>
              <w:bottom w:w="100" w:type="dxa"/>
              <w:right w:w="100" w:type="dxa"/>
            </w:tcMar>
          </w:tcPr>
          <w:p w:rsidR="00E14B4D" w:rsidRDefault="009E4B35">
            <w:pPr>
              <w:widowControl w:val="0"/>
              <w:spacing w:line="240" w:lineRule="auto"/>
            </w:pPr>
            <w:r>
              <w:t>Lesson 7: Securing Yourself Online   Project 2 Due   Paper Assigned</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12</w:t>
            </w:r>
          </w:p>
        </w:tc>
        <w:tc>
          <w:tcPr>
            <w:tcW w:w="7455" w:type="dxa"/>
            <w:tcMar>
              <w:top w:w="100" w:type="dxa"/>
              <w:left w:w="100" w:type="dxa"/>
              <w:bottom w:w="100" w:type="dxa"/>
              <w:right w:w="100" w:type="dxa"/>
            </w:tcMar>
          </w:tcPr>
          <w:p w:rsidR="00E14B4D" w:rsidRDefault="009E4B35">
            <w:pPr>
              <w:widowControl w:val="0"/>
              <w:spacing w:line="240" w:lineRule="auto"/>
            </w:pPr>
            <w:r>
              <w:t>Lesson 8: Usability vs. Security</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13</w:t>
            </w:r>
          </w:p>
        </w:tc>
        <w:tc>
          <w:tcPr>
            <w:tcW w:w="7455" w:type="dxa"/>
            <w:tcMar>
              <w:top w:w="100" w:type="dxa"/>
              <w:left w:w="100" w:type="dxa"/>
              <w:bottom w:w="100" w:type="dxa"/>
              <w:right w:w="100" w:type="dxa"/>
            </w:tcMar>
          </w:tcPr>
          <w:p w:rsidR="00E14B4D" w:rsidRDefault="009E4B35">
            <w:pPr>
              <w:widowControl w:val="0"/>
              <w:spacing w:line="240" w:lineRule="auto"/>
            </w:pPr>
            <w:r>
              <w:t>Threat Modelling</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14</w:t>
            </w:r>
          </w:p>
        </w:tc>
        <w:tc>
          <w:tcPr>
            <w:tcW w:w="7455" w:type="dxa"/>
            <w:tcMar>
              <w:top w:w="100" w:type="dxa"/>
              <w:left w:w="100" w:type="dxa"/>
              <w:bottom w:w="100" w:type="dxa"/>
              <w:right w:w="100" w:type="dxa"/>
            </w:tcMar>
          </w:tcPr>
          <w:p w:rsidR="00E14B4D" w:rsidRDefault="009E4B35">
            <w:pPr>
              <w:widowControl w:val="0"/>
              <w:spacing w:line="240" w:lineRule="auto"/>
            </w:pPr>
            <w:r>
              <w:t>Lesson 9: Wrap up and Top 20 Review   Paper Due</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Week 15</w:t>
            </w:r>
          </w:p>
        </w:tc>
        <w:tc>
          <w:tcPr>
            <w:tcW w:w="7455" w:type="dxa"/>
            <w:tcMar>
              <w:top w:w="100" w:type="dxa"/>
              <w:left w:w="100" w:type="dxa"/>
              <w:bottom w:w="100" w:type="dxa"/>
              <w:right w:w="100" w:type="dxa"/>
            </w:tcMar>
          </w:tcPr>
          <w:p w:rsidR="00E14B4D" w:rsidRDefault="009E4B35">
            <w:pPr>
              <w:widowControl w:val="0"/>
              <w:spacing w:line="240" w:lineRule="auto"/>
            </w:pPr>
            <w:r>
              <w:t xml:space="preserve">Final Exam Prep and Post Survey </w:t>
            </w:r>
          </w:p>
        </w:tc>
      </w:tr>
      <w:tr w:rsidR="00E14B4D">
        <w:tc>
          <w:tcPr>
            <w:tcW w:w="1905" w:type="dxa"/>
            <w:tcMar>
              <w:top w:w="100" w:type="dxa"/>
              <w:left w:w="100" w:type="dxa"/>
              <w:bottom w:w="100" w:type="dxa"/>
              <w:right w:w="100" w:type="dxa"/>
            </w:tcMar>
          </w:tcPr>
          <w:p w:rsidR="00E14B4D" w:rsidRDefault="009E4B35">
            <w:pPr>
              <w:widowControl w:val="0"/>
              <w:spacing w:line="240" w:lineRule="auto"/>
            </w:pPr>
            <w:r>
              <w:t>Exam Date</w:t>
            </w:r>
          </w:p>
        </w:tc>
        <w:tc>
          <w:tcPr>
            <w:tcW w:w="7455" w:type="dxa"/>
            <w:tcMar>
              <w:top w:w="100" w:type="dxa"/>
              <w:left w:w="100" w:type="dxa"/>
              <w:bottom w:w="100" w:type="dxa"/>
              <w:right w:w="100" w:type="dxa"/>
            </w:tcMar>
          </w:tcPr>
          <w:p w:rsidR="00E14B4D" w:rsidRDefault="009E4B35">
            <w:pPr>
              <w:widowControl w:val="0"/>
              <w:spacing w:line="240" w:lineRule="auto"/>
            </w:pPr>
            <w:r>
              <w:t>May 5 at 7:00pm in Manning 117</w:t>
            </w:r>
          </w:p>
        </w:tc>
      </w:tr>
    </w:tbl>
    <w:p w:rsidR="00E14B4D" w:rsidRDefault="00E14B4D"/>
    <w:p w:rsidR="00E14B4D" w:rsidRDefault="009E4B35">
      <w:r>
        <w:t>Class Participation &amp; Forum Posts:</w:t>
      </w:r>
    </w:p>
    <w:p w:rsidR="00E14B4D" w:rsidRDefault="009E4B35">
      <w:r>
        <w:t>This course is highly interactive and I encourage (and require) class participation for students to be engaged with the course material. There i</w:t>
      </w:r>
      <w:r>
        <w:t>s a group Slack channel and we will have prompts once per class. Students are required to make 2 posts per week and engage with other students regularly to receive full credit. Students are also expected to present to the class at least once during the sem</w:t>
      </w:r>
      <w:r>
        <w:t>ester during the class opening. This allows students to present about a topic of interest: anything from an expansion on something learned from last class, to unanswered questions, to timely news, or discussion about a tool used. These mini-presentations s</w:t>
      </w:r>
      <w:r>
        <w:t>hould take about 5-10 minutes and show students’ understanding of the material or event discussed.</w:t>
      </w:r>
    </w:p>
    <w:p w:rsidR="00E14B4D" w:rsidRDefault="00E14B4D"/>
    <w:p w:rsidR="00E14B4D" w:rsidRDefault="009E4B35">
      <w:r>
        <w:t>Projects &amp; Papers:</w:t>
      </w:r>
    </w:p>
    <w:p w:rsidR="00E14B4D" w:rsidRDefault="009E4B35">
      <w:r>
        <w:t xml:space="preserve">There will be term papers, longer projects, and lab reports that will need to be completed. They will encompass a wide variety of topics </w:t>
      </w:r>
      <w:r>
        <w:t>and allow you to show your technical knowledge and how this impacts security as a whole. Papers will need to be submitted electronically via email and not be links to Google docs or similar. Please use PDF formatting and use whatever citation/ writing styl</w:t>
      </w:r>
      <w:r>
        <w:t>e you chose. I will not dictate a single style, but please know that part of these reports is overall professionalism and the style, tone, and layout of your papers will be taken into account for your grade in addition to the content.</w:t>
      </w:r>
    </w:p>
    <w:p w:rsidR="00E14B4D" w:rsidRDefault="00E14B4D"/>
    <w:p w:rsidR="00E14B4D" w:rsidRDefault="009E4B35">
      <w:r>
        <w:t>Quizzes:</w:t>
      </w:r>
    </w:p>
    <w:p w:rsidR="00E14B4D" w:rsidRDefault="009E4B35">
      <w:r>
        <w:t>Pop quizzes</w:t>
      </w:r>
      <w:r>
        <w:t xml:space="preserve"> will be given at random, no makeup will be offered. They may cover lecture topics, homework material, or lab techniques. They are to ensure you are keeping up with homework and ensure you are prepared for the exam and future labs that build on previous in</w:t>
      </w:r>
      <w:r>
        <w:t>formation.</w:t>
      </w:r>
    </w:p>
    <w:p w:rsidR="00E14B4D" w:rsidRDefault="00E14B4D"/>
    <w:p w:rsidR="00E14B4D" w:rsidRDefault="009E4B35">
      <w:r>
        <w:t>Midterm &amp; Final Exams:</w:t>
      </w:r>
    </w:p>
    <w:p w:rsidR="00E14B4D" w:rsidRDefault="009E4B35">
      <w:r>
        <w:t>Exams will be cumulative and students will not be allowed to use the internet. Exams will have a technical and then analytical portion that will demonstrate mastery of both. This means a technical portion using your compu</w:t>
      </w:r>
      <w:r>
        <w:t>ter and then a writing portion. Network usage will be monitored for honor code infractions.</w:t>
      </w:r>
    </w:p>
    <w:p w:rsidR="00E14B4D" w:rsidRDefault="00E14B4D"/>
    <w:p w:rsidR="00E14B4D" w:rsidRDefault="009E4B35">
      <w:r>
        <w:t>Homework:</w:t>
      </w:r>
    </w:p>
    <w:p w:rsidR="00E14B4D" w:rsidRDefault="009E4B35">
      <w:r>
        <w:t>There will be small assignments, usually technical or reading based in nature, that will be assigned throughout the course. However, you will need these programs and knowledge of their use for labs and exams.</w:t>
      </w:r>
    </w:p>
    <w:p w:rsidR="00E14B4D" w:rsidRDefault="00E14B4D"/>
    <w:p w:rsidR="00E14B4D" w:rsidRDefault="009E4B35">
      <w:r>
        <w:t>Honor Code:</w:t>
      </w:r>
    </w:p>
    <w:p w:rsidR="00E14B4D" w:rsidRDefault="009E4B35">
      <w:r>
        <w:t>This course is taught in alignment</w:t>
      </w:r>
      <w:r>
        <w:t xml:space="preserve"> with the UNC honor code, which all students agree to uphold. More information can be found at: </w:t>
      </w:r>
      <w:hyperlink r:id="rId4">
        <w:r>
          <w:rPr>
            <w:color w:val="1155CC"/>
            <w:u w:val="single"/>
          </w:rPr>
          <w:t>https://studentconduct.unc.edu/faculty/honor-syllabus</w:t>
        </w:r>
      </w:hyperlink>
      <w:r>
        <w:t>. This means that for tests, exams</w:t>
      </w:r>
      <w:r>
        <w:t>, quizzes, and other situations where usage of external resources (internet, chat, or thoughts/ideas not your own) you will refrain from using said external resources. In addition, this means that all concepts, ideas, or words that are not your own need to</w:t>
      </w:r>
      <w:r>
        <w:t xml:space="preserve"> be cited in some consistent manner. Please let me know if you have any questions regarding this or any other policy related to this class.</w:t>
      </w:r>
    </w:p>
    <w:sectPr w:rsidR="00E14B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4D"/>
    <w:rsid w:val="009E4B35"/>
    <w:rsid w:val="00E1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C6A6F-E110-449A-A9BC-4D74F9FB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conduct.unc.edu/faculty/honor-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5633</Characters>
  <Application>Microsoft Office Word</Application>
  <DocSecurity>4</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 Maggie</dc:creator>
  <cp:lastModifiedBy>Hite, Maggie</cp:lastModifiedBy>
  <cp:revision>2</cp:revision>
  <dcterms:created xsi:type="dcterms:W3CDTF">2017-01-11T20:11:00Z</dcterms:created>
  <dcterms:modified xsi:type="dcterms:W3CDTF">2017-01-11T20:11:00Z</dcterms:modified>
</cp:coreProperties>
</file>