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6B64" w14:textId="77777777" w:rsidR="00201ACB" w:rsidRPr="009F70E9" w:rsidRDefault="00201ACB" w:rsidP="000F2F2B">
      <w:pPr>
        <w:pStyle w:val="NoSpacing"/>
        <w:tabs>
          <w:tab w:val="left" w:pos="5220"/>
        </w:tabs>
        <w:rPr>
          <w:b/>
        </w:rPr>
      </w:pPr>
      <w:bookmarkStart w:id="0" w:name="_GoBack"/>
      <w:bookmarkEnd w:id="0"/>
    </w:p>
    <w:p w14:paraId="2593D2EA" w14:textId="77777777" w:rsidR="00E775D2" w:rsidRPr="009F70E9" w:rsidRDefault="00E775D2" w:rsidP="000F2F2B">
      <w:pPr>
        <w:pStyle w:val="NoSpacing"/>
        <w:tabs>
          <w:tab w:val="left" w:pos="5220"/>
        </w:tabs>
        <w:rPr>
          <w:b/>
        </w:rPr>
        <w:sectPr w:rsidR="00E775D2" w:rsidRPr="009F70E9">
          <w:headerReference w:type="default" r:id="rId8"/>
          <w:footerReference w:type="even" r:id="rId9"/>
          <w:footerReference w:type="default" r:id="rId10"/>
          <w:pgSz w:w="12240" w:h="15840"/>
          <w:pgMar w:top="720" w:right="720" w:bottom="720" w:left="720" w:header="720" w:footer="720" w:gutter="0"/>
          <w:cols w:space="720"/>
          <w:docGrid w:linePitch="360"/>
        </w:sectPr>
      </w:pPr>
    </w:p>
    <w:p w14:paraId="330F30F4" w14:textId="77777777" w:rsidR="00914E20" w:rsidRPr="009F70E9" w:rsidRDefault="00914E20" w:rsidP="000F2F2B">
      <w:pPr>
        <w:pStyle w:val="NoSpacing"/>
        <w:tabs>
          <w:tab w:val="left" w:pos="5220"/>
        </w:tabs>
      </w:pPr>
      <w:r w:rsidRPr="009F70E9">
        <w:rPr>
          <w:b/>
        </w:rPr>
        <w:t xml:space="preserve">Instructor: </w:t>
      </w:r>
      <w:r w:rsidR="00E845E7">
        <w:t>Emily J. Vardell</w:t>
      </w:r>
    </w:p>
    <w:p w14:paraId="68D5C13A" w14:textId="77777777" w:rsidR="001A59ED" w:rsidRPr="009F70E9" w:rsidRDefault="001A59ED" w:rsidP="000F2F2B">
      <w:pPr>
        <w:pStyle w:val="NoSpacing"/>
        <w:tabs>
          <w:tab w:val="left" w:pos="5220"/>
        </w:tabs>
      </w:pPr>
      <w:r w:rsidRPr="009F70E9">
        <w:rPr>
          <w:b/>
        </w:rPr>
        <w:t>Email:</w:t>
      </w:r>
      <w:r w:rsidRPr="009F70E9">
        <w:t xml:space="preserve"> </w:t>
      </w:r>
      <w:hyperlink r:id="rId11" w:history="1">
        <w:r w:rsidR="00E845E7" w:rsidRPr="000A3D17">
          <w:rPr>
            <w:rStyle w:val="Hyperlink"/>
          </w:rPr>
          <w:t>evardell@unc.edu</w:t>
        </w:r>
      </w:hyperlink>
      <w:r w:rsidR="00E845E7">
        <w:t xml:space="preserve"> </w:t>
      </w:r>
    </w:p>
    <w:p w14:paraId="6B62BDF0" w14:textId="353A6AC5" w:rsidR="00021B47" w:rsidRPr="009F70E9" w:rsidRDefault="00021B47" w:rsidP="000F2F2B">
      <w:pPr>
        <w:pStyle w:val="NoSpacing"/>
        <w:tabs>
          <w:tab w:val="left" w:pos="5220"/>
        </w:tabs>
      </w:pPr>
      <w:r w:rsidRPr="009F70E9">
        <w:rPr>
          <w:b/>
        </w:rPr>
        <w:t xml:space="preserve">Office </w:t>
      </w:r>
      <w:r w:rsidR="002B13EC" w:rsidRPr="009F70E9">
        <w:rPr>
          <w:b/>
        </w:rPr>
        <w:t>h</w:t>
      </w:r>
      <w:r w:rsidRPr="009F70E9">
        <w:rPr>
          <w:b/>
        </w:rPr>
        <w:t>ours:</w:t>
      </w:r>
      <w:r w:rsidRPr="009F70E9">
        <w:t xml:space="preserve"> </w:t>
      </w:r>
      <w:r w:rsidR="00B64DC4">
        <w:t>Please email for an appointment</w:t>
      </w:r>
    </w:p>
    <w:p w14:paraId="461D814B" w14:textId="78F6F97C" w:rsidR="00746768" w:rsidRPr="009F70E9" w:rsidRDefault="00103E57" w:rsidP="000F2F2B">
      <w:pPr>
        <w:pStyle w:val="NoSpacing"/>
        <w:tabs>
          <w:tab w:val="left" w:pos="5220"/>
        </w:tabs>
      </w:pPr>
      <w:r w:rsidRPr="009F70E9">
        <w:rPr>
          <w:b/>
        </w:rPr>
        <w:t>Meeting time:</w:t>
      </w:r>
      <w:r w:rsidR="00C26459" w:rsidRPr="009F70E9">
        <w:rPr>
          <w:b/>
        </w:rPr>
        <w:t xml:space="preserve"> </w:t>
      </w:r>
      <w:r w:rsidR="00205BA8">
        <w:t>Mon</w:t>
      </w:r>
      <w:r w:rsidR="00A66DED">
        <w:t xml:space="preserve"> &amp; </w:t>
      </w:r>
      <w:r w:rsidR="00205BA8">
        <w:t>Wed</w:t>
      </w:r>
      <w:r w:rsidR="00B95E7C">
        <w:t xml:space="preserve">, </w:t>
      </w:r>
      <w:r w:rsidR="009003FE" w:rsidRPr="009003FE">
        <w:t>10:10-11:25</w:t>
      </w:r>
      <w:r w:rsidR="00D901F8">
        <w:t xml:space="preserve"> am</w:t>
      </w:r>
    </w:p>
    <w:p w14:paraId="74F603AB" w14:textId="71B3CFA9" w:rsidR="00746768" w:rsidRPr="009F70E9" w:rsidRDefault="00327597" w:rsidP="000F2F2B">
      <w:pPr>
        <w:pStyle w:val="NoSpacing"/>
        <w:tabs>
          <w:tab w:val="left" w:pos="5220"/>
        </w:tabs>
      </w:pPr>
      <w:r w:rsidRPr="009F70E9">
        <w:rPr>
          <w:b/>
        </w:rPr>
        <w:t>Location</w:t>
      </w:r>
      <w:r w:rsidRPr="009F70E9">
        <w:t xml:space="preserve">: </w:t>
      </w:r>
      <w:r w:rsidR="00C26459" w:rsidRPr="009F70E9">
        <w:t>Manning</w:t>
      </w:r>
      <w:r w:rsidR="009F70E9" w:rsidRPr="009F70E9">
        <w:t xml:space="preserve"> Hall Room</w:t>
      </w:r>
      <w:r w:rsidR="005A2374">
        <w:t xml:space="preserve"> </w:t>
      </w:r>
      <w:r w:rsidR="009E772A">
        <w:t>001</w:t>
      </w:r>
    </w:p>
    <w:p w14:paraId="1CF7A6C4" w14:textId="77777777" w:rsidR="00163518" w:rsidRPr="009F70E9" w:rsidRDefault="00746768" w:rsidP="000F2F2B">
      <w:pPr>
        <w:pStyle w:val="NoSpacing"/>
        <w:tabs>
          <w:tab w:val="left" w:pos="5220"/>
        </w:tabs>
      </w:pPr>
      <w:r w:rsidRPr="009F70E9">
        <w:t>School of Information and Library Science (SILS)</w:t>
      </w:r>
    </w:p>
    <w:p w14:paraId="63C5798E" w14:textId="6374DD1A" w:rsidR="00E775D2" w:rsidRPr="009F70E9" w:rsidRDefault="002B13EC" w:rsidP="000F2F2B">
      <w:pPr>
        <w:pStyle w:val="NoSpacing"/>
        <w:tabs>
          <w:tab w:val="left" w:pos="5220"/>
        </w:tabs>
        <w:rPr>
          <w:b/>
        </w:rPr>
        <w:sectPr w:rsidR="00E775D2" w:rsidRPr="009F70E9">
          <w:type w:val="continuous"/>
          <w:pgSz w:w="12240" w:h="15840"/>
          <w:pgMar w:top="720" w:right="720" w:bottom="720" w:left="720" w:header="720" w:footer="720" w:gutter="0"/>
          <w:cols w:num="2" w:space="720"/>
          <w:docGrid w:linePitch="360"/>
        </w:sectPr>
      </w:pPr>
      <w:r w:rsidRPr="009F70E9">
        <w:rPr>
          <w:b/>
        </w:rPr>
        <w:t xml:space="preserve">Course website: </w:t>
      </w:r>
      <w:hyperlink r:id="rId12" w:history="1">
        <w:r w:rsidR="0038230C" w:rsidRPr="00B06F80">
          <w:rPr>
            <w:rStyle w:val="Hyperlink"/>
          </w:rPr>
          <w:t>https://sakai.unc.edu/portal/site/inls203spring2017</w:t>
        </w:r>
      </w:hyperlink>
      <w:r w:rsidR="0038230C">
        <w:t xml:space="preserve"> </w:t>
      </w:r>
    </w:p>
    <w:p w14:paraId="29D519F3" w14:textId="77777777" w:rsidR="009F70E9" w:rsidRPr="009F70E9" w:rsidRDefault="009F70E9" w:rsidP="008239A9">
      <w:pPr>
        <w:pStyle w:val="NoSpacing"/>
        <w:rPr>
          <w:b/>
        </w:rPr>
      </w:pPr>
    </w:p>
    <w:p w14:paraId="6F513F30" w14:textId="77777777" w:rsidR="008239A9" w:rsidRPr="009F70E9" w:rsidRDefault="008239A9" w:rsidP="000F0C07">
      <w:pPr>
        <w:pStyle w:val="NoSpacing"/>
        <w:rPr>
          <w:b/>
        </w:rPr>
      </w:pPr>
      <w:r w:rsidRPr="009F70E9">
        <w:rPr>
          <w:b/>
        </w:rPr>
        <w:t>Course Description</w:t>
      </w:r>
    </w:p>
    <w:p w14:paraId="1AF21252" w14:textId="77777777" w:rsidR="007F4E47" w:rsidRPr="009F70E9" w:rsidRDefault="007B688C" w:rsidP="000F0C07">
      <w:pPr>
        <w:shd w:val="clear" w:color="auto" w:fill="FFFFFF"/>
        <w:spacing w:after="0" w:line="240" w:lineRule="auto"/>
        <w:rPr>
          <w:rFonts w:eastAsia="Times New Roman" w:cs="Tahoma"/>
        </w:rPr>
      </w:pPr>
      <w:r w:rsidRPr="009F70E9">
        <w:rPr>
          <w:rFonts w:eastAsia="Times New Roman" w:cs="Tahoma"/>
        </w:rPr>
        <w:t xml:space="preserve">Introduction to </w:t>
      </w:r>
      <w:r w:rsidR="007F4E47" w:rsidRPr="009F70E9">
        <w:rPr>
          <w:rFonts w:eastAsia="Times New Roman" w:cs="Tahoma"/>
        </w:rPr>
        <w:t>foundational and core concepts of human information behavior</w:t>
      </w:r>
      <w:r w:rsidRPr="009F70E9">
        <w:rPr>
          <w:rFonts w:eastAsia="Times New Roman" w:cs="Tahoma"/>
        </w:rPr>
        <w:t>, including</w:t>
      </w:r>
      <w:r w:rsidR="007F4E47" w:rsidRPr="009F70E9">
        <w:rPr>
          <w:rFonts w:eastAsia="Times New Roman" w:cs="Tahoma"/>
        </w:rPr>
        <w:t xml:space="preserve"> models of information seeking behavior, information needs and use, user-centered design, and human computer interaction.</w:t>
      </w:r>
    </w:p>
    <w:p w14:paraId="53B58D42" w14:textId="77777777" w:rsidR="00E1521B" w:rsidRPr="009F70E9" w:rsidRDefault="00E1521B" w:rsidP="000F0C07">
      <w:pPr>
        <w:shd w:val="clear" w:color="auto" w:fill="FFFFFF"/>
        <w:spacing w:after="0" w:line="240" w:lineRule="auto"/>
        <w:rPr>
          <w:rFonts w:eastAsia="Times New Roman" w:cs="Tahoma"/>
        </w:rPr>
      </w:pPr>
    </w:p>
    <w:p w14:paraId="76F90307" w14:textId="77777777" w:rsidR="00E1521B" w:rsidRPr="009F70E9" w:rsidRDefault="00E1521B" w:rsidP="000F0C07">
      <w:pPr>
        <w:pStyle w:val="NoSpacing"/>
        <w:rPr>
          <w:b/>
        </w:rPr>
      </w:pPr>
      <w:r w:rsidRPr="009F70E9">
        <w:rPr>
          <w:b/>
        </w:rPr>
        <w:t>Rationale for Course</w:t>
      </w:r>
    </w:p>
    <w:p w14:paraId="49F60C84" w14:textId="77777777" w:rsidR="007F4E47" w:rsidRPr="009F70E9" w:rsidRDefault="00E1521B" w:rsidP="000F0C07">
      <w:pPr>
        <w:shd w:val="clear" w:color="auto" w:fill="FFFFFF"/>
        <w:spacing w:after="0" w:line="240" w:lineRule="auto"/>
        <w:rPr>
          <w:rFonts w:eastAsia="Times New Roman" w:cs="Tahoma"/>
        </w:rPr>
      </w:pPr>
      <w:r w:rsidRPr="009F70E9">
        <w:rPr>
          <w:rFonts w:eastAsia="Times New Roman" w:cs="Tahoma"/>
        </w:rPr>
        <w:t>Human information behavior is an umbrella concept encompassing all aspects of information searching, seeking and use.</w:t>
      </w:r>
      <w:r w:rsidR="001F4FE9">
        <w:rPr>
          <w:rFonts w:eastAsia="Times New Roman" w:cs="Tahoma"/>
        </w:rPr>
        <w:t xml:space="preserve"> </w:t>
      </w:r>
      <w:r w:rsidRPr="009F70E9">
        <w:rPr>
          <w:rFonts w:eastAsia="Times New Roman" w:cs="Tahoma"/>
        </w:rPr>
        <w:t>This canopy covers a wide array of topics such as information needs and barriers, information seeking process and models, and information use.</w:t>
      </w:r>
      <w:r w:rsidR="001F4FE9">
        <w:rPr>
          <w:rFonts w:eastAsia="Times New Roman" w:cs="Tahoma"/>
        </w:rPr>
        <w:t xml:space="preserve"> </w:t>
      </w:r>
      <w:r w:rsidRPr="009F70E9">
        <w:rPr>
          <w:rFonts w:eastAsia="Times New Roman" w:cs="Tahoma"/>
        </w:rPr>
        <w:t xml:space="preserve">Knowledge about how people interact with information and how the interaction is mediated by technology is fundamental </w:t>
      </w:r>
      <w:r w:rsidR="00720108" w:rsidRPr="009F70E9">
        <w:rPr>
          <w:rFonts w:eastAsia="Times New Roman" w:cs="Tahoma"/>
        </w:rPr>
        <w:t xml:space="preserve">to </w:t>
      </w:r>
      <w:r w:rsidRPr="009F70E9">
        <w:rPr>
          <w:rFonts w:eastAsia="Times New Roman" w:cs="Tahoma"/>
        </w:rPr>
        <w:t xml:space="preserve">the broader field of information science in that </w:t>
      </w:r>
      <w:r w:rsidR="00720108" w:rsidRPr="009F70E9">
        <w:rPr>
          <w:rFonts w:eastAsia="Times New Roman" w:cs="Tahoma"/>
        </w:rPr>
        <w:t xml:space="preserve">it </w:t>
      </w:r>
      <w:r w:rsidRPr="009F70E9">
        <w:rPr>
          <w:rFonts w:eastAsia="Times New Roman" w:cs="Tahoma"/>
        </w:rPr>
        <w:t>focuses on the human component of the information—human—technology framework.</w:t>
      </w:r>
      <w:r w:rsidR="001F4FE9">
        <w:rPr>
          <w:rFonts w:eastAsia="Times New Roman" w:cs="Tahoma"/>
        </w:rPr>
        <w:t xml:space="preserve"> </w:t>
      </w:r>
    </w:p>
    <w:p w14:paraId="7F4B1039" w14:textId="77777777" w:rsidR="00E1521B" w:rsidRPr="009F70E9" w:rsidRDefault="00E1521B" w:rsidP="000F0C07">
      <w:pPr>
        <w:shd w:val="clear" w:color="auto" w:fill="FFFFFF"/>
        <w:spacing w:after="0" w:line="240" w:lineRule="auto"/>
        <w:rPr>
          <w:rFonts w:eastAsia="Times New Roman" w:cs="Tahoma"/>
        </w:rPr>
      </w:pPr>
    </w:p>
    <w:p w14:paraId="7DBA469A" w14:textId="77777777" w:rsidR="007F4E47" w:rsidRPr="009F70E9" w:rsidRDefault="00AF3672" w:rsidP="000F0C07">
      <w:pPr>
        <w:shd w:val="clear" w:color="auto" w:fill="FFFFFF"/>
        <w:spacing w:after="0" w:line="240" w:lineRule="auto"/>
        <w:rPr>
          <w:rFonts w:eastAsia="Times New Roman" w:cs="Tahoma"/>
          <w:b/>
        </w:rPr>
      </w:pPr>
      <w:r w:rsidRPr="009F70E9">
        <w:rPr>
          <w:rFonts w:eastAsia="Times New Roman" w:cs="Tahoma"/>
          <w:b/>
        </w:rPr>
        <w:t>Course Objectives</w:t>
      </w:r>
    </w:p>
    <w:p w14:paraId="6E33715C" w14:textId="77777777" w:rsidR="00080C71" w:rsidRPr="009F70E9" w:rsidRDefault="00AD0E83" w:rsidP="000F0C07">
      <w:pPr>
        <w:pStyle w:val="ListParagraph"/>
        <w:numPr>
          <w:ilvl w:val="0"/>
          <w:numId w:val="7"/>
        </w:numPr>
        <w:shd w:val="clear" w:color="auto" w:fill="FFFFFF"/>
        <w:spacing w:after="0" w:line="240" w:lineRule="auto"/>
        <w:rPr>
          <w:rFonts w:eastAsia="Times New Roman" w:cs="Tahoma"/>
        </w:rPr>
      </w:pPr>
      <w:r w:rsidRPr="009F70E9">
        <w:rPr>
          <w:rFonts w:eastAsia="Times New Roman" w:cs="Tahoma"/>
        </w:rPr>
        <w:t>Generate interest in current research topics in human information behavior</w:t>
      </w:r>
      <w:r w:rsidR="005F6248" w:rsidRPr="009F70E9">
        <w:rPr>
          <w:rFonts w:eastAsia="Times New Roman" w:cs="Tahoma"/>
        </w:rPr>
        <w:t>, including models of information behavior, information needs, relevance, passive information acquisition, information bias, information contexts, and information behavior and technology.</w:t>
      </w:r>
    </w:p>
    <w:p w14:paraId="4690DA85" w14:textId="77777777" w:rsidR="002527D0" w:rsidRPr="009F70E9" w:rsidRDefault="00080C71" w:rsidP="000F0C07">
      <w:pPr>
        <w:pStyle w:val="ListParagraph"/>
        <w:numPr>
          <w:ilvl w:val="0"/>
          <w:numId w:val="7"/>
        </w:numPr>
        <w:shd w:val="clear" w:color="auto" w:fill="FFFFFF"/>
        <w:spacing w:after="0" w:line="240" w:lineRule="auto"/>
        <w:rPr>
          <w:rFonts w:eastAsia="Times New Roman" w:cs="Tahoma"/>
        </w:rPr>
      </w:pPr>
      <w:r w:rsidRPr="009F70E9">
        <w:rPr>
          <w:rFonts w:eastAsia="Times New Roman" w:cs="Tahoma"/>
        </w:rPr>
        <w:t>E</w:t>
      </w:r>
      <w:r w:rsidR="007F4E47" w:rsidRPr="009F70E9">
        <w:rPr>
          <w:rFonts w:eastAsia="Times New Roman" w:cs="Tahoma"/>
        </w:rPr>
        <w:t>xplore ways in which information is created, disseminated</w:t>
      </w:r>
      <w:r w:rsidR="00353121" w:rsidRPr="009F70E9">
        <w:rPr>
          <w:rFonts w:eastAsia="Times New Roman" w:cs="Tahoma"/>
        </w:rPr>
        <w:t>,</w:t>
      </w:r>
      <w:r w:rsidR="007F4E47" w:rsidRPr="009F70E9">
        <w:rPr>
          <w:rFonts w:eastAsia="Times New Roman" w:cs="Tahoma"/>
        </w:rPr>
        <w:t xml:space="preserve"> and used in a variety of contexts and how the use of information is affected by those contexts.</w:t>
      </w:r>
    </w:p>
    <w:p w14:paraId="3E1C0326" w14:textId="77777777" w:rsidR="00A20D13" w:rsidRPr="009F70E9" w:rsidRDefault="00A20D13" w:rsidP="000F0C07">
      <w:pPr>
        <w:pStyle w:val="ListParagraph"/>
        <w:numPr>
          <w:ilvl w:val="0"/>
          <w:numId w:val="7"/>
        </w:numPr>
        <w:shd w:val="clear" w:color="auto" w:fill="FFFFFF"/>
        <w:spacing w:after="0" w:line="240" w:lineRule="auto"/>
        <w:rPr>
          <w:rFonts w:eastAsia="Times New Roman" w:cs="Tahoma"/>
        </w:rPr>
      </w:pPr>
      <w:r w:rsidRPr="009F70E9">
        <w:rPr>
          <w:rFonts w:eastAsia="Times New Roman" w:cs="Tahoma"/>
        </w:rPr>
        <w:t>Obtain a theoretical foundation for practical applications.</w:t>
      </w:r>
    </w:p>
    <w:p w14:paraId="53B192AF" w14:textId="77777777" w:rsidR="007434C3" w:rsidRPr="009F70E9" w:rsidRDefault="002527D0" w:rsidP="000F0C07">
      <w:pPr>
        <w:pStyle w:val="ListParagraph"/>
        <w:numPr>
          <w:ilvl w:val="0"/>
          <w:numId w:val="7"/>
        </w:numPr>
        <w:shd w:val="clear" w:color="auto" w:fill="FFFFFF"/>
        <w:spacing w:after="0" w:line="240" w:lineRule="auto"/>
        <w:rPr>
          <w:rFonts w:eastAsia="Times New Roman" w:cs="Tahoma"/>
        </w:rPr>
      </w:pPr>
      <w:r w:rsidRPr="009F70E9">
        <w:rPr>
          <w:rFonts w:eastAsia="Times New Roman" w:cs="Tahoma"/>
        </w:rPr>
        <w:t xml:space="preserve">Describe </w:t>
      </w:r>
      <w:r w:rsidR="007F4E47" w:rsidRPr="009F70E9">
        <w:rPr>
          <w:rFonts w:eastAsia="Times New Roman" w:cs="Tahoma"/>
        </w:rPr>
        <w:t>the role and impact</w:t>
      </w:r>
      <w:r w:rsidR="007434C3" w:rsidRPr="009F70E9">
        <w:rPr>
          <w:rFonts w:eastAsia="Times New Roman" w:cs="Tahoma"/>
        </w:rPr>
        <w:t xml:space="preserve"> of technology in communication.</w:t>
      </w:r>
    </w:p>
    <w:p w14:paraId="5E552128" w14:textId="77777777" w:rsidR="004F505F" w:rsidRPr="009F70E9" w:rsidRDefault="007434C3" w:rsidP="000F0C07">
      <w:pPr>
        <w:pStyle w:val="ListParagraph"/>
        <w:numPr>
          <w:ilvl w:val="0"/>
          <w:numId w:val="7"/>
        </w:numPr>
        <w:shd w:val="clear" w:color="auto" w:fill="FFFFFF"/>
        <w:spacing w:after="0" w:line="240" w:lineRule="auto"/>
        <w:rPr>
          <w:rFonts w:eastAsia="Times New Roman" w:cs="Tahoma"/>
        </w:rPr>
      </w:pPr>
      <w:r w:rsidRPr="009F70E9">
        <w:rPr>
          <w:rFonts w:eastAsia="Times New Roman" w:cs="Tahoma"/>
        </w:rPr>
        <w:t>R</w:t>
      </w:r>
      <w:r w:rsidR="007F4E47" w:rsidRPr="009F70E9">
        <w:rPr>
          <w:rFonts w:eastAsia="Times New Roman" w:cs="Tahoma"/>
        </w:rPr>
        <w:t>efine critical thinking and problem-solving skills related to information seeking and communication.</w:t>
      </w:r>
    </w:p>
    <w:p w14:paraId="02E5F6B8" w14:textId="77777777" w:rsidR="00F00879" w:rsidRPr="009F70E9" w:rsidRDefault="00F00879" w:rsidP="000F0C07">
      <w:pPr>
        <w:pStyle w:val="NoSpacing"/>
      </w:pPr>
    </w:p>
    <w:p w14:paraId="4B3695A2" w14:textId="77777777" w:rsidR="00A063AF" w:rsidRPr="009F70E9" w:rsidRDefault="00A063AF" w:rsidP="000F0C07">
      <w:pPr>
        <w:pStyle w:val="NoSpacing"/>
        <w:rPr>
          <w:b/>
        </w:rPr>
      </w:pPr>
      <w:r w:rsidRPr="009F70E9">
        <w:rPr>
          <w:b/>
        </w:rPr>
        <w:t>Course Content</w:t>
      </w:r>
    </w:p>
    <w:p w14:paraId="081748D1" w14:textId="77777777" w:rsidR="00830B95" w:rsidRPr="009F70E9" w:rsidRDefault="00830B95" w:rsidP="000F0C07">
      <w:pPr>
        <w:pStyle w:val="NoSpacing"/>
      </w:pPr>
      <w:r w:rsidRPr="009F70E9">
        <w:t xml:space="preserve">This course </w:t>
      </w:r>
      <w:r w:rsidR="00E406E8" w:rsidRPr="009F70E9">
        <w:t>comprises</w:t>
      </w:r>
      <w:r w:rsidRPr="009F70E9">
        <w:t xml:space="preserve"> three</w:t>
      </w:r>
      <w:r w:rsidR="002D5C1B" w:rsidRPr="009F70E9">
        <w:t xml:space="preserve"> modules:</w:t>
      </w:r>
    </w:p>
    <w:p w14:paraId="00511FB2" w14:textId="77777777" w:rsidR="002D5C1B" w:rsidRPr="009F70E9" w:rsidRDefault="002D5C1B" w:rsidP="000F0C07">
      <w:pPr>
        <w:pStyle w:val="NoSpacing"/>
        <w:numPr>
          <w:ilvl w:val="0"/>
          <w:numId w:val="3"/>
        </w:numPr>
      </w:pPr>
      <w:r w:rsidRPr="009F70E9">
        <w:t>Foundations of human information behavior</w:t>
      </w:r>
    </w:p>
    <w:p w14:paraId="433991C2" w14:textId="77777777" w:rsidR="002D5C1B" w:rsidRPr="009F70E9" w:rsidRDefault="002D5C1B" w:rsidP="000F0C07">
      <w:pPr>
        <w:pStyle w:val="NoSpacing"/>
        <w:numPr>
          <w:ilvl w:val="0"/>
          <w:numId w:val="3"/>
        </w:numPr>
      </w:pPr>
      <w:r w:rsidRPr="009F70E9">
        <w:t>Human information behavior in various life contexts</w:t>
      </w:r>
    </w:p>
    <w:p w14:paraId="12998BC2" w14:textId="77777777" w:rsidR="002D5C1B" w:rsidRPr="009F70E9" w:rsidRDefault="002D5C1B" w:rsidP="000F0C07">
      <w:pPr>
        <w:pStyle w:val="NoSpacing"/>
        <w:numPr>
          <w:ilvl w:val="0"/>
          <w:numId w:val="3"/>
        </w:numPr>
      </w:pPr>
      <w:r w:rsidRPr="009F70E9">
        <w:t>Technology and systems supporting</w:t>
      </w:r>
      <w:r w:rsidR="00FD3027" w:rsidRPr="009F70E9">
        <w:t xml:space="preserve"> human </w:t>
      </w:r>
      <w:r w:rsidRPr="009F70E9">
        <w:t>information behavior</w:t>
      </w:r>
    </w:p>
    <w:p w14:paraId="27934FE5" w14:textId="77777777" w:rsidR="00830B95" w:rsidRPr="009F70E9" w:rsidRDefault="00830B95" w:rsidP="000F0C07">
      <w:pPr>
        <w:pStyle w:val="NoSpacing"/>
      </w:pPr>
    </w:p>
    <w:p w14:paraId="596CC36E" w14:textId="77777777" w:rsidR="00A962B9" w:rsidRPr="009F70E9" w:rsidRDefault="00102468" w:rsidP="000F0C07">
      <w:pPr>
        <w:pStyle w:val="NoSpacing"/>
        <w:rPr>
          <w:b/>
        </w:rPr>
      </w:pPr>
      <w:r w:rsidRPr="009F70E9">
        <w:rPr>
          <w:b/>
        </w:rPr>
        <w:t>Course Materials</w:t>
      </w:r>
    </w:p>
    <w:p w14:paraId="346AF395" w14:textId="2E541D8E" w:rsidR="00916094" w:rsidRDefault="00E432AE" w:rsidP="000F0C07">
      <w:pPr>
        <w:shd w:val="clear" w:color="auto" w:fill="FFFFFF"/>
        <w:spacing w:after="0" w:line="240" w:lineRule="auto"/>
        <w:rPr>
          <w:rFonts w:eastAsia="Times New Roman" w:cs="Tahoma"/>
        </w:rPr>
      </w:pPr>
      <w:r>
        <w:rPr>
          <w:rFonts w:eastAsia="Times New Roman" w:cs="Tahoma"/>
        </w:rPr>
        <w:t>The</w:t>
      </w:r>
      <w:r w:rsidR="00102468" w:rsidRPr="009F70E9">
        <w:rPr>
          <w:rFonts w:eastAsia="Times New Roman" w:cs="Tahoma"/>
        </w:rPr>
        <w:t xml:space="preserve"> </w:t>
      </w:r>
      <w:r w:rsidR="00916094">
        <w:rPr>
          <w:rFonts w:eastAsia="Times New Roman" w:cs="Tahoma"/>
        </w:rPr>
        <w:t>required textbook for this course is:</w:t>
      </w:r>
    </w:p>
    <w:p w14:paraId="2274683B" w14:textId="5F65AE8A" w:rsidR="00916094" w:rsidRDefault="00916094" w:rsidP="009B5BDC">
      <w:pPr>
        <w:shd w:val="clear" w:color="auto" w:fill="FFFFFF"/>
        <w:spacing w:after="0" w:line="240" w:lineRule="auto"/>
        <w:ind w:left="720"/>
        <w:rPr>
          <w:rFonts w:eastAsia="Times New Roman" w:cs="Tahoma"/>
        </w:rPr>
      </w:pPr>
      <w:r w:rsidRPr="00120CA9">
        <w:rPr>
          <w:rFonts w:eastAsia="Times New Roman" w:cs="Times New Roman"/>
        </w:rPr>
        <w:t>Case, D.O.</w:t>
      </w:r>
      <w:r w:rsidR="000725AE">
        <w:rPr>
          <w:rFonts w:eastAsia="Times New Roman" w:cs="Times New Roman"/>
        </w:rPr>
        <w:t>, &amp; Given, L.M</w:t>
      </w:r>
      <w:r w:rsidR="000D2169">
        <w:rPr>
          <w:rFonts w:eastAsia="Times New Roman" w:cs="Times New Roman"/>
        </w:rPr>
        <w:t>.</w:t>
      </w:r>
      <w:r w:rsidR="000725AE">
        <w:rPr>
          <w:rFonts w:eastAsia="Times New Roman" w:cs="Times New Roman"/>
        </w:rPr>
        <w:t xml:space="preserve"> (2016</w:t>
      </w:r>
      <w:r w:rsidRPr="00120CA9">
        <w:rPr>
          <w:rFonts w:eastAsia="Times New Roman" w:cs="Times New Roman"/>
        </w:rPr>
        <w:t xml:space="preserve">). </w:t>
      </w:r>
      <w:r w:rsidR="000D7BF1">
        <w:rPr>
          <w:rStyle w:val="Emphasis"/>
          <w:rFonts w:eastAsia="Times New Roman" w:cs="Times New Roman"/>
        </w:rPr>
        <w:t>Looking for information:</w:t>
      </w:r>
      <w:r w:rsidRPr="00120CA9">
        <w:rPr>
          <w:rStyle w:val="Emphasis"/>
          <w:rFonts w:eastAsia="Times New Roman" w:cs="Times New Roman"/>
        </w:rPr>
        <w:t xml:space="preserve"> A survey of research on information seeking, needs and behavior</w:t>
      </w:r>
      <w:r w:rsidR="001417BD">
        <w:rPr>
          <w:rFonts w:eastAsia="Times New Roman" w:cs="Times New Roman"/>
        </w:rPr>
        <w:t>. 4th</w:t>
      </w:r>
      <w:r w:rsidRPr="00120CA9">
        <w:rPr>
          <w:rFonts w:eastAsia="Times New Roman" w:cs="Times New Roman"/>
        </w:rPr>
        <w:t xml:space="preserve"> ed. Bingley, UK: Emerald.  </w:t>
      </w:r>
      <w:r w:rsidR="00917CDD" w:rsidRPr="009F70E9">
        <w:rPr>
          <w:rFonts w:eastAsia="Times New Roman" w:cs="Tahoma"/>
        </w:rPr>
        <w:t xml:space="preserve"> </w:t>
      </w:r>
    </w:p>
    <w:p w14:paraId="683CC031" w14:textId="1519E467" w:rsidR="00770E68" w:rsidRPr="00770E68" w:rsidRDefault="00C57393" w:rsidP="00566CC7">
      <w:pPr>
        <w:shd w:val="clear" w:color="auto" w:fill="FFFFFF"/>
        <w:spacing w:after="0" w:line="240" w:lineRule="auto"/>
      </w:pPr>
      <w:r w:rsidRPr="009F70E9">
        <w:rPr>
          <w:rFonts w:eastAsia="Times New Roman" w:cs="Tahoma"/>
        </w:rPr>
        <w:t xml:space="preserve">The course’s Sakai site will contain PDFs and/or URLs for </w:t>
      </w:r>
      <w:r w:rsidR="00616846">
        <w:rPr>
          <w:rFonts w:eastAsia="Times New Roman" w:cs="Tahoma"/>
        </w:rPr>
        <w:t>additional</w:t>
      </w:r>
      <w:r w:rsidRPr="009F70E9">
        <w:rPr>
          <w:rFonts w:eastAsia="Times New Roman" w:cs="Tahoma"/>
        </w:rPr>
        <w:t xml:space="preserve"> readings. </w:t>
      </w:r>
      <w:r w:rsidR="00746768" w:rsidRPr="009F70E9">
        <w:rPr>
          <w:rFonts w:eastAsia="Times New Roman" w:cs="Tahoma"/>
        </w:rPr>
        <w:t>You are expected to</w:t>
      </w:r>
      <w:r w:rsidRPr="009F70E9">
        <w:rPr>
          <w:rFonts w:eastAsia="Times New Roman" w:cs="Tahoma"/>
        </w:rPr>
        <w:t xml:space="preserve"> read the assigned mat</w:t>
      </w:r>
      <w:r w:rsidR="00C12BF2">
        <w:rPr>
          <w:rFonts w:eastAsia="Times New Roman" w:cs="Tahoma"/>
        </w:rPr>
        <w:t>erials prior to coming to class and be prepared to discuss the material.</w:t>
      </w:r>
    </w:p>
    <w:p w14:paraId="7DA6105B" w14:textId="77777777" w:rsidR="00770E68" w:rsidRDefault="00770E68" w:rsidP="00986952">
      <w:pPr>
        <w:spacing w:after="0"/>
      </w:pPr>
    </w:p>
    <w:p w14:paraId="66CE7D39" w14:textId="77777777" w:rsidR="00770E68" w:rsidRDefault="00770E68" w:rsidP="00986952">
      <w:pPr>
        <w:spacing w:after="0"/>
      </w:pPr>
    </w:p>
    <w:p w14:paraId="1AA6F1D0" w14:textId="77777777" w:rsidR="00770E68" w:rsidRDefault="00770E68" w:rsidP="00770E68">
      <w:pPr>
        <w:spacing w:after="0"/>
        <w:ind w:firstLine="720"/>
      </w:pPr>
    </w:p>
    <w:p w14:paraId="119786F1" w14:textId="77777777" w:rsidR="00770E68" w:rsidRDefault="00770E68" w:rsidP="00986952">
      <w:pPr>
        <w:spacing w:after="0"/>
      </w:pPr>
    </w:p>
    <w:p w14:paraId="7D207EE0" w14:textId="77777777" w:rsidR="00102468" w:rsidRPr="00CF7ECC" w:rsidRDefault="00327597" w:rsidP="00986952">
      <w:pPr>
        <w:spacing w:after="0"/>
        <w:rPr>
          <w:sz w:val="28"/>
        </w:rPr>
      </w:pPr>
      <w:r w:rsidRPr="00770E68">
        <w:br w:type="page"/>
      </w:r>
      <w:r w:rsidRPr="00CF7ECC">
        <w:rPr>
          <w:b/>
          <w:sz w:val="28"/>
        </w:rPr>
        <w:lastRenderedPageBreak/>
        <w:t>Class Schedule</w:t>
      </w:r>
    </w:p>
    <w:p w14:paraId="62B04179" w14:textId="77777777" w:rsidR="00102468" w:rsidRPr="009F70E9" w:rsidRDefault="00102468" w:rsidP="008239A9">
      <w:pPr>
        <w:pStyle w:val="NoSpacing"/>
      </w:pPr>
    </w:p>
    <w:tbl>
      <w:tblPr>
        <w:tblStyle w:val="TableGrid"/>
        <w:tblW w:w="10908" w:type="dxa"/>
        <w:tblLayout w:type="fixed"/>
        <w:tblLook w:val="04A0" w:firstRow="1" w:lastRow="0" w:firstColumn="1" w:lastColumn="0" w:noHBand="0" w:noVBand="1"/>
      </w:tblPr>
      <w:tblGrid>
        <w:gridCol w:w="738"/>
        <w:gridCol w:w="810"/>
        <w:gridCol w:w="2250"/>
        <w:gridCol w:w="2970"/>
        <w:gridCol w:w="4140"/>
      </w:tblGrid>
      <w:tr w:rsidR="00AD4471" w:rsidRPr="009F70E9" w14:paraId="312E6823" w14:textId="77777777">
        <w:trPr>
          <w:cantSplit/>
          <w:tblHeader/>
        </w:trPr>
        <w:tc>
          <w:tcPr>
            <w:tcW w:w="738" w:type="dxa"/>
            <w:vAlign w:val="center"/>
          </w:tcPr>
          <w:p w14:paraId="1ECCA097" w14:textId="77777777" w:rsidR="00AD4471" w:rsidRPr="009F70E9" w:rsidRDefault="00AD4471" w:rsidP="005715C8">
            <w:pPr>
              <w:rPr>
                <w:b/>
              </w:rPr>
            </w:pPr>
            <w:r w:rsidRPr="009F70E9">
              <w:rPr>
                <w:b/>
              </w:rPr>
              <w:t>Class</w:t>
            </w:r>
          </w:p>
        </w:tc>
        <w:tc>
          <w:tcPr>
            <w:tcW w:w="810" w:type="dxa"/>
            <w:vAlign w:val="center"/>
          </w:tcPr>
          <w:p w14:paraId="2B398E55" w14:textId="77777777" w:rsidR="00AD4471" w:rsidRPr="009F70E9" w:rsidRDefault="00AD4471" w:rsidP="002B1915">
            <w:pPr>
              <w:jc w:val="center"/>
              <w:rPr>
                <w:b/>
              </w:rPr>
            </w:pPr>
            <w:r w:rsidRPr="009F70E9">
              <w:rPr>
                <w:b/>
              </w:rPr>
              <w:t>Date</w:t>
            </w:r>
          </w:p>
        </w:tc>
        <w:tc>
          <w:tcPr>
            <w:tcW w:w="2250" w:type="dxa"/>
            <w:vAlign w:val="center"/>
          </w:tcPr>
          <w:p w14:paraId="5A1625AC" w14:textId="77777777" w:rsidR="00AD4471" w:rsidRPr="009F70E9" w:rsidRDefault="00AD4471" w:rsidP="005715C8">
            <w:pPr>
              <w:rPr>
                <w:b/>
              </w:rPr>
            </w:pPr>
            <w:r w:rsidRPr="009F70E9">
              <w:rPr>
                <w:b/>
              </w:rPr>
              <w:t>Topic</w:t>
            </w:r>
          </w:p>
        </w:tc>
        <w:tc>
          <w:tcPr>
            <w:tcW w:w="2970" w:type="dxa"/>
            <w:vAlign w:val="center"/>
          </w:tcPr>
          <w:p w14:paraId="1EB02CAD" w14:textId="77777777" w:rsidR="00AD4471" w:rsidRPr="009F70E9" w:rsidRDefault="00AD4471" w:rsidP="005715C8">
            <w:pPr>
              <w:rPr>
                <w:b/>
              </w:rPr>
            </w:pPr>
            <w:r w:rsidRPr="009F70E9">
              <w:rPr>
                <w:b/>
              </w:rPr>
              <w:t>Required reading/viewing materials</w:t>
            </w:r>
          </w:p>
        </w:tc>
        <w:tc>
          <w:tcPr>
            <w:tcW w:w="4140" w:type="dxa"/>
            <w:vAlign w:val="center"/>
          </w:tcPr>
          <w:p w14:paraId="67AE9F9E" w14:textId="77777777" w:rsidR="00AD4471" w:rsidRPr="009F70E9" w:rsidRDefault="00AD4471" w:rsidP="005715C8">
            <w:pPr>
              <w:rPr>
                <w:b/>
              </w:rPr>
            </w:pPr>
            <w:r w:rsidRPr="009F70E9">
              <w:rPr>
                <w:b/>
              </w:rPr>
              <w:t>Activities / Assignments</w:t>
            </w:r>
          </w:p>
        </w:tc>
      </w:tr>
      <w:tr w:rsidR="00AD4471" w:rsidRPr="009F70E9" w14:paraId="04BF7E27" w14:textId="77777777">
        <w:trPr>
          <w:cantSplit/>
        </w:trPr>
        <w:tc>
          <w:tcPr>
            <w:tcW w:w="738" w:type="dxa"/>
            <w:vAlign w:val="center"/>
          </w:tcPr>
          <w:p w14:paraId="5C5DC43B" w14:textId="77777777" w:rsidR="00AD4471" w:rsidRPr="009F70E9" w:rsidRDefault="00AD4471" w:rsidP="005715C8">
            <w:r w:rsidRPr="009F70E9">
              <w:t>1</w:t>
            </w:r>
          </w:p>
        </w:tc>
        <w:tc>
          <w:tcPr>
            <w:tcW w:w="810" w:type="dxa"/>
            <w:vAlign w:val="center"/>
          </w:tcPr>
          <w:p w14:paraId="143DEA25" w14:textId="2A83B247" w:rsidR="00AD4471" w:rsidRPr="009F70E9" w:rsidRDefault="00B95E7C" w:rsidP="001213CB">
            <w:pPr>
              <w:jc w:val="center"/>
            </w:pPr>
            <w:r>
              <w:t>1</w:t>
            </w:r>
            <w:r w:rsidR="00122C20" w:rsidRPr="009F70E9">
              <w:t>/</w:t>
            </w:r>
            <w:r w:rsidR="00351095">
              <w:t>11</w:t>
            </w:r>
          </w:p>
        </w:tc>
        <w:tc>
          <w:tcPr>
            <w:tcW w:w="2250" w:type="dxa"/>
            <w:tcBorders>
              <w:bottom w:val="single" w:sz="4" w:space="0" w:color="auto"/>
            </w:tcBorders>
            <w:vAlign w:val="center"/>
          </w:tcPr>
          <w:p w14:paraId="264C57B2" w14:textId="77777777" w:rsidR="00342E55" w:rsidRPr="009F70E9" w:rsidRDefault="00AD4471" w:rsidP="001F53E8">
            <w:pPr>
              <w:jc w:val="center"/>
            </w:pPr>
            <w:r w:rsidRPr="009F70E9">
              <w:t>Introductions, Syllabus</w:t>
            </w:r>
          </w:p>
        </w:tc>
        <w:tc>
          <w:tcPr>
            <w:tcW w:w="2970" w:type="dxa"/>
          </w:tcPr>
          <w:p w14:paraId="59CD21BA" w14:textId="77777777" w:rsidR="00AD4471" w:rsidRPr="009F70E9" w:rsidRDefault="00AD4471" w:rsidP="00336740"/>
          <w:p w14:paraId="2D93C326" w14:textId="77777777" w:rsidR="001F53E8" w:rsidRPr="009F70E9" w:rsidRDefault="001F53E8" w:rsidP="00336740"/>
        </w:tc>
        <w:tc>
          <w:tcPr>
            <w:tcW w:w="4140" w:type="dxa"/>
          </w:tcPr>
          <w:p w14:paraId="18B255D5" w14:textId="77777777" w:rsidR="001213CB" w:rsidRDefault="001213CB" w:rsidP="001213CB">
            <w:r>
              <w:t>Topics:</w:t>
            </w:r>
          </w:p>
          <w:p w14:paraId="0C939BBB" w14:textId="77777777" w:rsidR="001213CB" w:rsidRDefault="001213CB" w:rsidP="001213CB">
            <w:pPr>
              <w:pStyle w:val="ListParagraph"/>
              <w:numPr>
                <w:ilvl w:val="0"/>
                <w:numId w:val="29"/>
              </w:numPr>
            </w:pPr>
            <w:r>
              <w:t>Introduction to Course</w:t>
            </w:r>
          </w:p>
          <w:p w14:paraId="200BD3A3" w14:textId="77777777" w:rsidR="00AD4471" w:rsidRDefault="001213CB" w:rsidP="001213CB">
            <w:pPr>
              <w:pStyle w:val="ListParagraph"/>
              <w:numPr>
                <w:ilvl w:val="0"/>
                <w:numId w:val="29"/>
              </w:numPr>
            </w:pPr>
            <w:r>
              <w:t>Course Schedule</w:t>
            </w:r>
          </w:p>
          <w:p w14:paraId="15CA1620" w14:textId="1635510F" w:rsidR="000F26D7" w:rsidRPr="009F70E9" w:rsidRDefault="000F26D7" w:rsidP="00901068">
            <w:pPr>
              <w:pStyle w:val="ListParagraph"/>
              <w:numPr>
                <w:ilvl w:val="0"/>
                <w:numId w:val="29"/>
              </w:numPr>
            </w:pPr>
            <w:r>
              <w:t xml:space="preserve">Create </w:t>
            </w:r>
            <w:r w:rsidR="00901068">
              <w:t>class</w:t>
            </w:r>
            <w:r>
              <w:t xml:space="preserve"> rules</w:t>
            </w:r>
          </w:p>
        </w:tc>
      </w:tr>
      <w:tr w:rsidR="001417BD" w:rsidRPr="009F70E9" w14:paraId="194557ED" w14:textId="77777777">
        <w:trPr>
          <w:cantSplit/>
        </w:trPr>
        <w:tc>
          <w:tcPr>
            <w:tcW w:w="738" w:type="dxa"/>
            <w:vAlign w:val="center"/>
          </w:tcPr>
          <w:p w14:paraId="6D606976" w14:textId="77777777" w:rsidR="001417BD" w:rsidRPr="009F70E9" w:rsidRDefault="001417BD" w:rsidP="005715C8"/>
        </w:tc>
        <w:tc>
          <w:tcPr>
            <w:tcW w:w="810" w:type="dxa"/>
            <w:vAlign w:val="center"/>
          </w:tcPr>
          <w:p w14:paraId="26BABE31" w14:textId="595A53F2" w:rsidR="001417BD" w:rsidRDefault="00994480" w:rsidP="001213CB">
            <w:pPr>
              <w:jc w:val="center"/>
            </w:pPr>
            <w:r>
              <w:t>1/16</w:t>
            </w:r>
          </w:p>
        </w:tc>
        <w:tc>
          <w:tcPr>
            <w:tcW w:w="2250" w:type="dxa"/>
            <w:tcBorders>
              <w:bottom w:val="single" w:sz="4" w:space="0" w:color="auto"/>
            </w:tcBorders>
            <w:vAlign w:val="center"/>
          </w:tcPr>
          <w:p w14:paraId="651F2E0C" w14:textId="5246B7E6" w:rsidR="001417BD" w:rsidRPr="00351095" w:rsidRDefault="00994480" w:rsidP="00994480">
            <w:pPr>
              <w:rPr>
                <w:i/>
              </w:rPr>
            </w:pPr>
            <w:r w:rsidRPr="00351095">
              <w:rPr>
                <w:i/>
              </w:rPr>
              <w:t>No class</w:t>
            </w:r>
          </w:p>
        </w:tc>
        <w:tc>
          <w:tcPr>
            <w:tcW w:w="2970" w:type="dxa"/>
          </w:tcPr>
          <w:p w14:paraId="783670CD" w14:textId="77777777" w:rsidR="001417BD" w:rsidRPr="00351095" w:rsidRDefault="001417BD" w:rsidP="00336740">
            <w:pPr>
              <w:rPr>
                <w:i/>
              </w:rPr>
            </w:pPr>
          </w:p>
        </w:tc>
        <w:tc>
          <w:tcPr>
            <w:tcW w:w="4140" w:type="dxa"/>
          </w:tcPr>
          <w:p w14:paraId="5B925EA2" w14:textId="278C52AD" w:rsidR="001417BD" w:rsidRPr="00351095" w:rsidRDefault="00994480" w:rsidP="001213CB">
            <w:pPr>
              <w:rPr>
                <w:i/>
              </w:rPr>
            </w:pPr>
            <w:r w:rsidRPr="00351095">
              <w:rPr>
                <w:i/>
              </w:rPr>
              <w:t>Martin Luther King, Jr. Day</w:t>
            </w:r>
          </w:p>
        </w:tc>
      </w:tr>
      <w:tr w:rsidR="001417BD" w:rsidRPr="009F70E9" w14:paraId="6A23CBB3" w14:textId="77777777">
        <w:trPr>
          <w:cantSplit/>
        </w:trPr>
        <w:tc>
          <w:tcPr>
            <w:tcW w:w="738" w:type="dxa"/>
            <w:vAlign w:val="center"/>
          </w:tcPr>
          <w:p w14:paraId="198629D4" w14:textId="77777777" w:rsidR="001417BD" w:rsidRPr="009F70E9" w:rsidRDefault="001417BD" w:rsidP="005715C8"/>
        </w:tc>
        <w:tc>
          <w:tcPr>
            <w:tcW w:w="810" w:type="dxa"/>
            <w:vAlign w:val="center"/>
          </w:tcPr>
          <w:p w14:paraId="4AFF764B" w14:textId="37598DCC" w:rsidR="001417BD" w:rsidRDefault="00D60791" w:rsidP="001213CB">
            <w:pPr>
              <w:jc w:val="center"/>
            </w:pPr>
            <w:r>
              <w:t>1/18</w:t>
            </w:r>
          </w:p>
        </w:tc>
        <w:tc>
          <w:tcPr>
            <w:tcW w:w="2250" w:type="dxa"/>
            <w:tcBorders>
              <w:bottom w:val="single" w:sz="4" w:space="0" w:color="auto"/>
            </w:tcBorders>
            <w:vAlign w:val="center"/>
          </w:tcPr>
          <w:p w14:paraId="4569F1A3" w14:textId="41511A3F" w:rsidR="001417BD" w:rsidRPr="00351095" w:rsidRDefault="00D60791" w:rsidP="00D60791">
            <w:pPr>
              <w:rPr>
                <w:i/>
              </w:rPr>
            </w:pPr>
            <w:r w:rsidRPr="00351095">
              <w:rPr>
                <w:i/>
              </w:rPr>
              <w:t>No class</w:t>
            </w:r>
          </w:p>
        </w:tc>
        <w:tc>
          <w:tcPr>
            <w:tcW w:w="2970" w:type="dxa"/>
          </w:tcPr>
          <w:p w14:paraId="0C67E49E" w14:textId="77777777" w:rsidR="001417BD" w:rsidRPr="00351095" w:rsidRDefault="001417BD" w:rsidP="00336740">
            <w:pPr>
              <w:rPr>
                <w:i/>
              </w:rPr>
            </w:pPr>
          </w:p>
        </w:tc>
        <w:tc>
          <w:tcPr>
            <w:tcW w:w="4140" w:type="dxa"/>
          </w:tcPr>
          <w:p w14:paraId="08BA322E" w14:textId="51C9ACBE" w:rsidR="001417BD" w:rsidRPr="00351095" w:rsidRDefault="00D60791" w:rsidP="001213CB">
            <w:pPr>
              <w:rPr>
                <w:i/>
              </w:rPr>
            </w:pPr>
            <w:r w:rsidRPr="00351095">
              <w:rPr>
                <w:i/>
              </w:rPr>
              <w:t>Instructor at ALISE conference</w:t>
            </w:r>
          </w:p>
        </w:tc>
      </w:tr>
      <w:tr w:rsidR="001D5F15" w:rsidRPr="009F70E9" w14:paraId="4701A7E5" w14:textId="77777777" w:rsidTr="004B7631">
        <w:trPr>
          <w:cantSplit/>
        </w:trPr>
        <w:tc>
          <w:tcPr>
            <w:tcW w:w="738" w:type="dxa"/>
            <w:vAlign w:val="center"/>
          </w:tcPr>
          <w:p w14:paraId="41575E4F" w14:textId="77777777" w:rsidR="001D5F15" w:rsidRPr="009F70E9" w:rsidRDefault="001D5F15" w:rsidP="001D5F15">
            <w:r w:rsidRPr="009F70E9">
              <w:t>2</w:t>
            </w:r>
          </w:p>
        </w:tc>
        <w:tc>
          <w:tcPr>
            <w:tcW w:w="810" w:type="dxa"/>
            <w:shd w:val="clear" w:color="auto" w:fill="FFFF00"/>
            <w:vAlign w:val="center"/>
          </w:tcPr>
          <w:p w14:paraId="4FC9C2C2" w14:textId="47B4EF8F" w:rsidR="001D5F15" w:rsidRPr="009F70E9" w:rsidRDefault="001D5F15" w:rsidP="00E744E1">
            <w:pPr>
              <w:jc w:val="center"/>
            </w:pPr>
            <w:r>
              <w:t>1</w:t>
            </w:r>
            <w:r w:rsidRPr="009F70E9">
              <w:t>/</w:t>
            </w:r>
            <w:r w:rsidR="00E744E1">
              <w:t>23</w:t>
            </w:r>
          </w:p>
        </w:tc>
        <w:tc>
          <w:tcPr>
            <w:tcW w:w="2250" w:type="dxa"/>
            <w:shd w:val="clear" w:color="auto" w:fill="FFFF00"/>
            <w:vAlign w:val="center"/>
          </w:tcPr>
          <w:p w14:paraId="0A415FF3" w14:textId="77777777" w:rsidR="001D5F15" w:rsidRPr="009F70E9" w:rsidRDefault="001D5F15" w:rsidP="001D5F15">
            <w:r w:rsidRPr="009F70E9">
              <w:t>What is human information behavior?</w:t>
            </w:r>
          </w:p>
        </w:tc>
        <w:tc>
          <w:tcPr>
            <w:tcW w:w="2970" w:type="dxa"/>
            <w:vAlign w:val="center"/>
          </w:tcPr>
          <w:p w14:paraId="090AAE18" w14:textId="07D8A789" w:rsidR="001D5F15" w:rsidRPr="00120CA9" w:rsidRDefault="001D5F15" w:rsidP="001D5F15">
            <w:pPr>
              <w:widowControl w:val="0"/>
              <w:autoSpaceDE w:val="0"/>
              <w:autoSpaceDN w:val="0"/>
              <w:adjustRightInd w:val="0"/>
            </w:pPr>
            <w:r w:rsidRPr="00120CA9">
              <w:rPr>
                <w:rFonts w:eastAsia="Times New Roman" w:cs="Times New Roman"/>
              </w:rPr>
              <w:t>Case, D.O.</w:t>
            </w:r>
            <w:r w:rsidR="00B034AC">
              <w:rPr>
                <w:rFonts w:eastAsia="Times New Roman" w:cs="Times New Roman"/>
              </w:rPr>
              <w:t>, &amp; Given, L.M.</w:t>
            </w:r>
            <w:r w:rsidRPr="00120CA9">
              <w:rPr>
                <w:rFonts w:eastAsia="Times New Roman" w:cs="Times New Roman"/>
              </w:rPr>
              <w:t xml:space="preserve"> (</w:t>
            </w:r>
            <w:r w:rsidR="00490441">
              <w:rPr>
                <w:rFonts w:eastAsia="Times New Roman" w:cs="Times New Roman"/>
              </w:rPr>
              <w:t>2016</w:t>
            </w:r>
            <w:r w:rsidRPr="00120CA9">
              <w:rPr>
                <w:rFonts w:eastAsia="Times New Roman" w:cs="Times New Roman"/>
              </w:rPr>
              <w:t xml:space="preserve">). </w:t>
            </w:r>
            <w:r w:rsidRPr="00120CA9">
              <w:rPr>
                <w:rStyle w:val="Emphasis"/>
                <w:rFonts w:eastAsia="Times New Roman" w:cs="Times New Roman"/>
              </w:rPr>
              <w:t>Looking for information. A survey of research on information seeking, needs and behavior</w:t>
            </w:r>
            <w:r w:rsidRPr="00120CA9">
              <w:rPr>
                <w:rFonts w:eastAsia="Times New Roman" w:cs="Times New Roman"/>
              </w:rPr>
              <w:t xml:space="preserve">. </w:t>
            </w:r>
            <w:r w:rsidR="00490441">
              <w:rPr>
                <w:rFonts w:eastAsia="Times New Roman" w:cs="Times New Roman"/>
              </w:rPr>
              <w:t>4th</w:t>
            </w:r>
            <w:r w:rsidRPr="00120CA9">
              <w:rPr>
                <w:rFonts w:eastAsia="Times New Roman" w:cs="Times New Roman"/>
              </w:rPr>
              <w:t xml:space="preserve"> ed. Bingley, UK: Emerald.  </w:t>
            </w:r>
          </w:p>
          <w:p w14:paraId="79C586C3" w14:textId="328193B7" w:rsidR="001D5F15" w:rsidRPr="00120CA9" w:rsidRDefault="001D5F15" w:rsidP="001D5F15">
            <w:pPr>
              <w:widowControl w:val="0"/>
              <w:autoSpaceDE w:val="0"/>
              <w:autoSpaceDN w:val="0"/>
              <w:adjustRightInd w:val="0"/>
              <w:rPr>
                <w:rFonts w:cs="Times New Roman"/>
              </w:rPr>
            </w:pPr>
            <w:r w:rsidRPr="00120CA9">
              <w:rPr>
                <w:rFonts w:cs="Times New Roman"/>
              </w:rPr>
              <w:t xml:space="preserve">Chapter 1 </w:t>
            </w:r>
            <w:r>
              <w:rPr>
                <w:rFonts w:cs="Times New Roman"/>
              </w:rPr>
              <w:t>“</w:t>
            </w:r>
            <w:r w:rsidRPr="00120CA9">
              <w:rPr>
                <w:rFonts w:cs="Times New Roman"/>
              </w:rPr>
              <w:t>Informa</w:t>
            </w:r>
            <w:r>
              <w:rPr>
                <w:rFonts w:cs="Times New Roman"/>
              </w:rPr>
              <w:t>tion Behavior: An Introduction” (</w:t>
            </w:r>
            <w:r w:rsidRPr="00120CA9">
              <w:rPr>
                <w:rFonts w:cs="Times New Roman"/>
              </w:rPr>
              <w:t>p</w:t>
            </w:r>
            <w:r>
              <w:rPr>
                <w:rFonts w:cs="Times New Roman"/>
              </w:rPr>
              <w:t>p</w:t>
            </w:r>
            <w:r w:rsidR="005C3C9D">
              <w:rPr>
                <w:rFonts w:cs="Times New Roman"/>
              </w:rPr>
              <w:t>. 3-15</w:t>
            </w:r>
            <w:r>
              <w:rPr>
                <w:rFonts w:cs="Times New Roman"/>
              </w:rPr>
              <w:t>)</w:t>
            </w:r>
          </w:p>
          <w:p w14:paraId="29CFE1F3" w14:textId="77777777" w:rsidR="001D5F15" w:rsidRPr="00120CA9" w:rsidRDefault="001D5F15" w:rsidP="001D5F15">
            <w:pPr>
              <w:widowControl w:val="0"/>
              <w:autoSpaceDE w:val="0"/>
              <w:autoSpaceDN w:val="0"/>
              <w:adjustRightInd w:val="0"/>
              <w:rPr>
                <w:rFonts w:cs="Times New Roman"/>
              </w:rPr>
            </w:pPr>
          </w:p>
        </w:tc>
        <w:tc>
          <w:tcPr>
            <w:tcW w:w="4140" w:type="dxa"/>
            <w:vAlign w:val="center"/>
          </w:tcPr>
          <w:p w14:paraId="271BEB8A" w14:textId="77777777" w:rsidR="001D5F15" w:rsidRPr="00120CA9" w:rsidRDefault="001D5F15" w:rsidP="001D5F15">
            <w:pPr>
              <w:widowControl w:val="0"/>
              <w:autoSpaceDE w:val="0"/>
              <w:autoSpaceDN w:val="0"/>
              <w:adjustRightInd w:val="0"/>
              <w:rPr>
                <w:rFonts w:cs="Times New Roman"/>
              </w:rPr>
            </w:pPr>
            <w:r w:rsidRPr="00120CA9">
              <w:rPr>
                <w:rFonts w:cs="Times New Roman"/>
              </w:rPr>
              <w:t xml:space="preserve">Topics: </w:t>
            </w:r>
          </w:p>
          <w:p w14:paraId="7527D2D0" w14:textId="77777777" w:rsidR="001D5F15" w:rsidRPr="00120CA9" w:rsidRDefault="001D5F15" w:rsidP="001D5F15">
            <w:pPr>
              <w:pStyle w:val="ListParagraph"/>
              <w:widowControl w:val="0"/>
              <w:numPr>
                <w:ilvl w:val="0"/>
                <w:numId w:val="5"/>
              </w:numPr>
              <w:autoSpaceDE w:val="0"/>
              <w:autoSpaceDN w:val="0"/>
              <w:adjustRightInd w:val="0"/>
              <w:rPr>
                <w:rFonts w:cs="Times New Roman"/>
              </w:rPr>
            </w:pPr>
            <w:r w:rsidRPr="00120CA9">
              <w:rPr>
                <w:rFonts w:cs="Times New Roman"/>
              </w:rPr>
              <w:t>Basic vocabulary</w:t>
            </w:r>
          </w:p>
          <w:p w14:paraId="13CF72EC" w14:textId="77777777" w:rsidR="001D5F15" w:rsidRPr="00120CA9" w:rsidRDefault="001D5F15" w:rsidP="001D5F15">
            <w:pPr>
              <w:pStyle w:val="ListParagraph"/>
              <w:widowControl w:val="0"/>
              <w:numPr>
                <w:ilvl w:val="0"/>
                <w:numId w:val="5"/>
              </w:numPr>
              <w:autoSpaceDE w:val="0"/>
              <w:autoSpaceDN w:val="0"/>
              <w:adjustRightInd w:val="0"/>
              <w:rPr>
                <w:rFonts w:cs="Times New Roman"/>
              </w:rPr>
            </w:pPr>
            <w:r w:rsidRPr="00120CA9">
              <w:rPr>
                <w:rFonts w:cs="Times New Roman"/>
              </w:rPr>
              <w:t>Emphasizing people</w:t>
            </w:r>
          </w:p>
          <w:p w14:paraId="187876DE" w14:textId="77777777" w:rsidR="001D5F15" w:rsidRPr="00120CA9" w:rsidRDefault="001D5F15" w:rsidP="001D5F15">
            <w:pPr>
              <w:pStyle w:val="ListParagraph"/>
              <w:widowControl w:val="0"/>
              <w:numPr>
                <w:ilvl w:val="0"/>
                <w:numId w:val="5"/>
              </w:numPr>
              <w:autoSpaceDE w:val="0"/>
              <w:autoSpaceDN w:val="0"/>
              <w:adjustRightInd w:val="0"/>
              <w:rPr>
                <w:rFonts w:cs="Times New Roman"/>
              </w:rPr>
            </w:pPr>
            <w:r w:rsidRPr="00120CA9">
              <w:rPr>
                <w:rFonts w:cs="Times New Roman"/>
              </w:rPr>
              <w:t>When, why, and where information behavior has been studied</w:t>
            </w:r>
          </w:p>
          <w:p w14:paraId="6074DFCA" w14:textId="77777777" w:rsidR="001D5F15" w:rsidRPr="00120CA9" w:rsidRDefault="001D5F15" w:rsidP="001D5F15">
            <w:pPr>
              <w:pStyle w:val="ListParagraph"/>
              <w:widowControl w:val="0"/>
              <w:numPr>
                <w:ilvl w:val="0"/>
                <w:numId w:val="5"/>
              </w:numPr>
              <w:autoSpaceDE w:val="0"/>
              <w:autoSpaceDN w:val="0"/>
              <w:adjustRightInd w:val="0"/>
              <w:rPr>
                <w:rFonts w:cs="Times New Roman"/>
              </w:rPr>
            </w:pPr>
            <w:r w:rsidRPr="00120CA9">
              <w:rPr>
                <w:rFonts w:cs="Times New Roman"/>
              </w:rPr>
              <w:t>The contexts in which information behavior is investigated</w:t>
            </w:r>
          </w:p>
          <w:p w14:paraId="7EBA2A9C" w14:textId="77777777" w:rsidR="001D5F15" w:rsidRPr="00120CA9" w:rsidRDefault="001D5F15" w:rsidP="001D5F15">
            <w:pPr>
              <w:pStyle w:val="ListParagraph"/>
              <w:widowControl w:val="0"/>
              <w:numPr>
                <w:ilvl w:val="0"/>
                <w:numId w:val="5"/>
              </w:numPr>
              <w:autoSpaceDE w:val="0"/>
              <w:autoSpaceDN w:val="0"/>
              <w:adjustRightInd w:val="0"/>
              <w:rPr>
                <w:rFonts w:cs="Times New Roman"/>
              </w:rPr>
            </w:pPr>
            <w:r w:rsidRPr="00120CA9">
              <w:rPr>
                <w:rFonts w:cs="Times New Roman"/>
              </w:rPr>
              <w:t>The scope of “information behavior”</w:t>
            </w:r>
          </w:p>
        </w:tc>
      </w:tr>
      <w:tr w:rsidR="00AD4471" w:rsidRPr="009F70E9" w14:paraId="69119D12" w14:textId="77777777">
        <w:trPr>
          <w:cantSplit/>
        </w:trPr>
        <w:tc>
          <w:tcPr>
            <w:tcW w:w="738" w:type="dxa"/>
            <w:vAlign w:val="center"/>
          </w:tcPr>
          <w:p w14:paraId="2592D489" w14:textId="77777777" w:rsidR="00AD4471" w:rsidRPr="009F70E9" w:rsidRDefault="00AD4471" w:rsidP="005715C8">
            <w:r w:rsidRPr="009F70E9">
              <w:t>3</w:t>
            </w:r>
          </w:p>
        </w:tc>
        <w:tc>
          <w:tcPr>
            <w:tcW w:w="810" w:type="dxa"/>
            <w:shd w:val="clear" w:color="auto" w:fill="FFFF00"/>
            <w:vAlign w:val="center"/>
          </w:tcPr>
          <w:p w14:paraId="0CF0452B" w14:textId="7D1F781B" w:rsidR="00AD4471" w:rsidRPr="009F70E9" w:rsidRDefault="00B95E7C" w:rsidP="00E744E1">
            <w:pPr>
              <w:jc w:val="center"/>
            </w:pPr>
            <w:r>
              <w:t>1</w:t>
            </w:r>
            <w:r w:rsidR="00D115F5" w:rsidRPr="009F70E9">
              <w:t>/</w:t>
            </w:r>
            <w:r w:rsidR="00E744E1">
              <w:t>25</w:t>
            </w:r>
          </w:p>
        </w:tc>
        <w:tc>
          <w:tcPr>
            <w:tcW w:w="2250" w:type="dxa"/>
            <w:shd w:val="clear" w:color="auto" w:fill="FFFF00"/>
            <w:vAlign w:val="center"/>
          </w:tcPr>
          <w:p w14:paraId="789A3B57" w14:textId="77777777" w:rsidR="00AD4471" w:rsidRPr="009F70E9" w:rsidRDefault="006301A2" w:rsidP="005715C8">
            <w:r>
              <w:t>Models</w:t>
            </w:r>
            <w:r w:rsidR="00FA4139" w:rsidRPr="009F70E9">
              <w:t xml:space="preserve"> of information behavior</w:t>
            </w:r>
            <w:r>
              <w:t xml:space="preserve"> - 1</w:t>
            </w:r>
          </w:p>
        </w:tc>
        <w:tc>
          <w:tcPr>
            <w:tcW w:w="2970" w:type="dxa"/>
          </w:tcPr>
          <w:p w14:paraId="4FE365B3" w14:textId="6CEC5842" w:rsidR="00A63DAE" w:rsidRPr="009F70E9" w:rsidRDefault="00A63DAE" w:rsidP="00336740">
            <w:r w:rsidRPr="009F70E9">
              <w:t xml:space="preserve">Case, D. Chapter </w:t>
            </w:r>
            <w:r w:rsidR="00246CEC">
              <w:t>7</w:t>
            </w:r>
            <w:r w:rsidRPr="009F70E9">
              <w:t xml:space="preserve"> “Models of Information Behavior” (</w:t>
            </w:r>
            <w:r w:rsidRPr="009F70E9">
              <w:rPr>
                <w:rFonts w:cs="Times New Roman"/>
              </w:rPr>
              <w:t>pp</w:t>
            </w:r>
            <w:r w:rsidRPr="009F70E9">
              <w:t>. 1</w:t>
            </w:r>
            <w:r w:rsidR="00246CEC">
              <w:t>41</w:t>
            </w:r>
            <w:r w:rsidRPr="009F70E9">
              <w:t>-1</w:t>
            </w:r>
            <w:r w:rsidR="00246CEC">
              <w:t>75</w:t>
            </w:r>
            <w:r w:rsidRPr="009F70E9">
              <w:t>)</w:t>
            </w:r>
          </w:p>
          <w:p w14:paraId="61C16FD9" w14:textId="77777777" w:rsidR="00630A9C" w:rsidRPr="009F70E9" w:rsidRDefault="00630A9C" w:rsidP="00336740"/>
          <w:p w14:paraId="54ECC048" w14:textId="77777777" w:rsidR="00AD4471" w:rsidRPr="009F70E9" w:rsidRDefault="00AD4471" w:rsidP="00336740"/>
        </w:tc>
        <w:tc>
          <w:tcPr>
            <w:tcW w:w="4140" w:type="dxa"/>
          </w:tcPr>
          <w:p w14:paraId="19996BF1" w14:textId="77777777" w:rsidR="00B43A20" w:rsidRDefault="00B43A20" w:rsidP="00336740">
            <w:pPr>
              <w:widowControl w:val="0"/>
              <w:autoSpaceDE w:val="0"/>
              <w:autoSpaceDN w:val="0"/>
              <w:adjustRightInd w:val="0"/>
              <w:rPr>
                <w:rFonts w:cs="Times New Roman"/>
              </w:rPr>
            </w:pPr>
            <w:r>
              <w:rPr>
                <w:rFonts w:cs="Times New Roman"/>
              </w:rPr>
              <w:t>Introduction to theories and models</w:t>
            </w:r>
          </w:p>
          <w:p w14:paraId="2DCEB19A" w14:textId="77777777" w:rsidR="00B43A20" w:rsidRDefault="00B43A20" w:rsidP="00336740">
            <w:pPr>
              <w:widowControl w:val="0"/>
              <w:autoSpaceDE w:val="0"/>
              <w:autoSpaceDN w:val="0"/>
              <w:adjustRightInd w:val="0"/>
              <w:rPr>
                <w:rFonts w:cs="Times New Roman"/>
              </w:rPr>
            </w:pPr>
          </w:p>
          <w:p w14:paraId="6D802B7F" w14:textId="77777777" w:rsidR="00AD4471" w:rsidRPr="009F70E9" w:rsidRDefault="000F4D61" w:rsidP="00336740">
            <w:pPr>
              <w:widowControl w:val="0"/>
              <w:autoSpaceDE w:val="0"/>
              <w:autoSpaceDN w:val="0"/>
              <w:adjustRightInd w:val="0"/>
              <w:rPr>
                <w:rFonts w:cs="Times New Roman"/>
              </w:rPr>
            </w:pPr>
            <w:r w:rsidRPr="000F4D61">
              <w:rPr>
                <w:rFonts w:cs="Times New Roman"/>
              </w:rPr>
              <w:t>In class students meet briefly with their group to discuss their selected model and how they will approach the presentation.</w:t>
            </w:r>
          </w:p>
        </w:tc>
      </w:tr>
      <w:tr w:rsidR="00AD4471" w:rsidRPr="009F70E9" w14:paraId="62E67A88" w14:textId="77777777">
        <w:trPr>
          <w:cantSplit/>
        </w:trPr>
        <w:tc>
          <w:tcPr>
            <w:tcW w:w="738" w:type="dxa"/>
            <w:vAlign w:val="center"/>
          </w:tcPr>
          <w:p w14:paraId="63C3B825" w14:textId="77777777" w:rsidR="00AD4471" w:rsidRPr="009F70E9" w:rsidRDefault="00AD4471" w:rsidP="005715C8">
            <w:r w:rsidRPr="009F70E9">
              <w:t>4</w:t>
            </w:r>
          </w:p>
        </w:tc>
        <w:tc>
          <w:tcPr>
            <w:tcW w:w="810" w:type="dxa"/>
            <w:shd w:val="clear" w:color="auto" w:fill="FFFF00"/>
            <w:vAlign w:val="center"/>
          </w:tcPr>
          <w:p w14:paraId="667C3FE7" w14:textId="21517E1B" w:rsidR="00AD4471" w:rsidRPr="009F70E9" w:rsidRDefault="00B95E7C" w:rsidP="00E744E1">
            <w:pPr>
              <w:jc w:val="center"/>
            </w:pPr>
            <w:r>
              <w:t>1</w:t>
            </w:r>
            <w:r w:rsidR="00ED28E0" w:rsidRPr="009F70E9">
              <w:t>/</w:t>
            </w:r>
            <w:r w:rsidR="00E744E1">
              <w:t>30</w:t>
            </w:r>
          </w:p>
        </w:tc>
        <w:tc>
          <w:tcPr>
            <w:tcW w:w="2250" w:type="dxa"/>
            <w:shd w:val="clear" w:color="auto" w:fill="FFFF00"/>
            <w:vAlign w:val="center"/>
          </w:tcPr>
          <w:p w14:paraId="47AC604D" w14:textId="77777777" w:rsidR="00AD4471" w:rsidRPr="009F70E9" w:rsidRDefault="006301A2" w:rsidP="005715C8">
            <w:r>
              <w:t xml:space="preserve">Models of </w:t>
            </w:r>
            <w:r w:rsidR="00FB480C">
              <w:t>information b</w:t>
            </w:r>
            <w:r w:rsidR="00AD4471" w:rsidRPr="009F70E9">
              <w:t>ehavior</w:t>
            </w:r>
            <w:r>
              <w:t xml:space="preserve"> - 2</w:t>
            </w:r>
          </w:p>
          <w:p w14:paraId="3AF74C94" w14:textId="77777777" w:rsidR="00AD4471" w:rsidRPr="009F70E9" w:rsidRDefault="00AD4471" w:rsidP="005715C8"/>
        </w:tc>
        <w:tc>
          <w:tcPr>
            <w:tcW w:w="2970" w:type="dxa"/>
          </w:tcPr>
          <w:p w14:paraId="3C41A51B" w14:textId="6CC1DAEF" w:rsidR="00365B33" w:rsidRPr="009F70E9" w:rsidRDefault="00AD4471" w:rsidP="00336740">
            <w:pPr>
              <w:rPr>
                <w:rFonts w:eastAsia="Times New Roman" w:cs="Times New Roman"/>
              </w:rPr>
            </w:pPr>
            <w:r w:rsidRPr="009F70E9">
              <w:rPr>
                <w:rFonts w:eastAsia="Times New Roman" w:cs="Times New Roman"/>
              </w:rPr>
              <w:t xml:space="preserve">Hearst, Marti. (2009). Models of the Information Seeking Process. In Hearst, M. </w:t>
            </w:r>
            <w:r w:rsidRPr="009F70E9">
              <w:rPr>
                <w:rFonts w:eastAsia="Times New Roman" w:cs="Times New Roman"/>
                <w:i/>
              </w:rPr>
              <w:t>Search User Interfaces</w:t>
            </w:r>
            <w:r w:rsidRPr="009F70E9">
              <w:rPr>
                <w:rFonts w:eastAsia="Times New Roman" w:cs="Times New Roman"/>
              </w:rPr>
              <w:t xml:space="preserve">. Cambridge University Press. </w:t>
            </w:r>
            <w:r w:rsidR="003D7792">
              <w:rPr>
                <w:rFonts w:eastAsia="Times New Roman" w:cs="Times New Roman"/>
              </w:rPr>
              <w:t>(</w:t>
            </w:r>
            <w:hyperlink r:id="rId13" w:history="1">
              <w:r w:rsidR="003D7792" w:rsidRPr="003D7792">
                <w:rPr>
                  <w:rStyle w:val="Hyperlink"/>
                  <w:rFonts w:eastAsia="Times New Roman" w:cs="Times New Roman"/>
                </w:rPr>
                <w:t>link</w:t>
              </w:r>
            </w:hyperlink>
            <w:r w:rsidR="003D7792">
              <w:rPr>
                <w:rFonts w:eastAsia="Times New Roman" w:cs="Times New Roman"/>
              </w:rPr>
              <w:t>)</w:t>
            </w:r>
          </w:p>
          <w:p w14:paraId="504CB663" w14:textId="208A911B" w:rsidR="00AD4471" w:rsidRPr="009F70E9" w:rsidRDefault="00681D51" w:rsidP="00336740">
            <w:pPr>
              <w:pStyle w:val="ListParagraph"/>
              <w:numPr>
                <w:ilvl w:val="0"/>
                <w:numId w:val="9"/>
              </w:numPr>
              <w:rPr>
                <w:rFonts w:eastAsia="Times New Roman" w:cs="Times New Roman"/>
              </w:rPr>
            </w:pPr>
            <w:r>
              <w:t>Read sections 3.1 through 3.6</w:t>
            </w:r>
          </w:p>
          <w:p w14:paraId="29FDC9AF" w14:textId="77777777" w:rsidR="00AD4471" w:rsidRPr="009F70E9" w:rsidRDefault="00AD4471" w:rsidP="00336740"/>
        </w:tc>
        <w:tc>
          <w:tcPr>
            <w:tcW w:w="4140" w:type="dxa"/>
          </w:tcPr>
          <w:p w14:paraId="082F10A0" w14:textId="2A96A1E4" w:rsidR="00C041CC" w:rsidRPr="007201F5" w:rsidRDefault="007201F5" w:rsidP="00C041CC">
            <w:pPr>
              <w:rPr>
                <w:b/>
              </w:rPr>
            </w:pPr>
            <w:r>
              <w:rPr>
                <w:b/>
              </w:rPr>
              <w:t>G</w:t>
            </w:r>
            <w:r w:rsidR="00C041CC" w:rsidRPr="007201F5">
              <w:rPr>
                <w:b/>
              </w:rPr>
              <w:t xml:space="preserve">roups </w:t>
            </w:r>
            <w:r w:rsidR="00D657BB">
              <w:rPr>
                <w:b/>
              </w:rPr>
              <w:t xml:space="preserve">will </w:t>
            </w:r>
            <w:r w:rsidR="00C041CC" w:rsidRPr="007201F5">
              <w:rPr>
                <w:b/>
              </w:rPr>
              <w:t>present an overview/synopsis of scaffolding model</w:t>
            </w:r>
            <w:r w:rsidR="00D72BCE">
              <w:rPr>
                <w:b/>
              </w:rPr>
              <w:t>s</w:t>
            </w:r>
            <w:r w:rsidR="00C041CC" w:rsidRPr="007201F5">
              <w:rPr>
                <w:b/>
              </w:rPr>
              <w:t>:</w:t>
            </w:r>
          </w:p>
          <w:p w14:paraId="109D79A2" w14:textId="77777777" w:rsidR="00C041CC" w:rsidRDefault="00C041CC" w:rsidP="00C041CC">
            <w:pPr>
              <w:pStyle w:val="ListParagraph"/>
              <w:numPr>
                <w:ilvl w:val="0"/>
                <w:numId w:val="9"/>
              </w:numPr>
            </w:pPr>
            <w:r>
              <w:t>Standard model of the search process (Broder, 2002)</w:t>
            </w:r>
          </w:p>
          <w:p w14:paraId="044FF57A" w14:textId="77777777" w:rsidR="00C041CC" w:rsidRDefault="00C041CC" w:rsidP="00C041CC">
            <w:pPr>
              <w:pStyle w:val="ListParagraph"/>
              <w:numPr>
                <w:ilvl w:val="0"/>
                <w:numId w:val="9"/>
              </w:numPr>
            </w:pPr>
            <w:r>
              <w:t>Norman's cognitive execution-evaluation model (Normal, 1988)</w:t>
            </w:r>
          </w:p>
          <w:p w14:paraId="0A88F096" w14:textId="77777777" w:rsidR="00C041CC" w:rsidRDefault="00C041CC" w:rsidP="00C041CC">
            <w:pPr>
              <w:pStyle w:val="ListParagraph"/>
              <w:numPr>
                <w:ilvl w:val="0"/>
                <w:numId w:val="9"/>
              </w:numPr>
            </w:pPr>
            <w:r>
              <w:t>Berry-picking model (Bates, 1989)</w:t>
            </w:r>
          </w:p>
          <w:p w14:paraId="428264DD" w14:textId="77777777" w:rsidR="00C041CC" w:rsidRDefault="00C041CC" w:rsidP="00C041CC">
            <w:pPr>
              <w:pStyle w:val="ListParagraph"/>
              <w:numPr>
                <w:ilvl w:val="0"/>
                <w:numId w:val="9"/>
              </w:numPr>
            </w:pPr>
            <w:r>
              <w:t>Information seeking model (Kuhlthau, 1991)</w:t>
            </w:r>
          </w:p>
          <w:p w14:paraId="1F6438DF" w14:textId="77777777" w:rsidR="00AD4471" w:rsidRPr="009F70E9" w:rsidRDefault="00C041CC" w:rsidP="00C041CC">
            <w:pPr>
              <w:pStyle w:val="ListParagraph"/>
              <w:numPr>
                <w:ilvl w:val="0"/>
                <w:numId w:val="9"/>
              </w:numPr>
            </w:pPr>
            <w:r>
              <w:t>Information foraging theory (Pirolli and Card, 1999)</w:t>
            </w:r>
          </w:p>
        </w:tc>
      </w:tr>
      <w:tr w:rsidR="00AD4471" w:rsidRPr="009F70E9" w14:paraId="35EBB2CB" w14:textId="77777777">
        <w:trPr>
          <w:cantSplit/>
        </w:trPr>
        <w:tc>
          <w:tcPr>
            <w:tcW w:w="738" w:type="dxa"/>
            <w:vAlign w:val="center"/>
          </w:tcPr>
          <w:p w14:paraId="3EF7A419" w14:textId="77777777" w:rsidR="00AD4471" w:rsidRPr="009F70E9" w:rsidRDefault="00AD4471" w:rsidP="005715C8">
            <w:r w:rsidRPr="009F70E9">
              <w:t>5</w:t>
            </w:r>
          </w:p>
        </w:tc>
        <w:tc>
          <w:tcPr>
            <w:tcW w:w="810" w:type="dxa"/>
            <w:shd w:val="clear" w:color="auto" w:fill="FFFF00"/>
            <w:vAlign w:val="center"/>
          </w:tcPr>
          <w:p w14:paraId="3D5F341D" w14:textId="630C09A7" w:rsidR="00AD4471" w:rsidRPr="009F70E9" w:rsidRDefault="00E744E1" w:rsidP="00D04DCC">
            <w:pPr>
              <w:jc w:val="center"/>
            </w:pPr>
            <w:r>
              <w:t>2/1</w:t>
            </w:r>
          </w:p>
        </w:tc>
        <w:tc>
          <w:tcPr>
            <w:tcW w:w="2250" w:type="dxa"/>
            <w:shd w:val="clear" w:color="auto" w:fill="FFFF00"/>
            <w:vAlign w:val="center"/>
          </w:tcPr>
          <w:p w14:paraId="085F1EFF" w14:textId="77777777" w:rsidR="00AD4471" w:rsidRPr="009F70E9" w:rsidRDefault="00AD4471" w:rsidP="006B0132">
            <w:r w:rsidRPr="009F70E9">
              <w:t>T</w:t>
            </w:r>
            <w:r w:rsidR="00FB480C">
              <w:t>ypes of information ne</w:t>
            </w:r>
            <w:r w:rsidRPr="009F70E9">
              <w:t xml:space="preserve">eds </w:t>
            </w:r>
          </w:p>
        </w:tc>
        <w:tc>
          <w:tcPr>
            <w:tcW w:w="2970" w:type="dxa"/>
          </w:tcPr>
          <w:p w14:paraId="4434C3AD" w14:textId="7C5AD349" w:rsidR="00365B33" w:rsidRPr="009F70E9" w:rsidRDefault="00AD4471" w:rsidP="00246CEC">
            <w:r w:rsidRPr="009F70E9">
              <w:t xml:space="preserve">Case, D. Chapter </w:t>
            </w:r>
            <w:r w:rsidR="00246CEC">
              <w:t>5</w:t>
            </w:r>
            <w:r w:rsidRPr="009F70E9">
              <w:t xml:space="preserve"> “</w:t>
            </w:r>
            <w:r w:rsidR="0031097C" w:rsidRPr="0031097C">
              <w:t>Information Needs, Motivations, and Use</w:t>
            </w:r>
            <w:r w:rsidRPr="009F70E9">
              <w:t>”</w:t>
            </w:r>
            <w:r w:rsidR="00850FCC" w:rsidRPr="009F70E9">
              <w:t xml:space="preserve"> (pp. 7</w:t>
            </w:r>
            <w:r w:rsidR="00246CEC">
              <w:t>9</w:t>
            </w:r>
            <w:r w:rsidR="00850FCC" w:rsidRPr="009F70E9">
              <w:t>-9</w:t>
            </w:r>
            <w:r w:rsidR="00246CEC">
              <w:t>6</w:t>
            </w:r>
            <w:r w:rsidR="00850FCC" w:rsidRPr="009F70E9">
              <w:t>)</w:t>
            </w:r>
          </w:p>
        </w:tc>
        <w:tc>
          <w:tcPr>
            <w:tcW w:w="4140" w:type="dxa"/>
          </w:tcPr>
          <w:p w14:paraId="37438FAD" w14:textId="77777777" w:rsidR="00AD4471" w:rsidRPr="009F70E9" w:rsidRDefault="00AD4471" w:rsidP="00D3664B">
            <w:pPr>
              <w:pStyle w:val="ListParagraph"/>
            </w:pPr>
          </w:p>
        </w:tc>
      </w:tr>
      <w:tr w:rsidR="00AD4471" w:rsidRPr="009F70E9" w14:paraId="58C476B6" w14:textId="77777777">
        <w:trPr>
          <w:cantSplit/>
        </w:trPr>
        <w:tc>
          <w:tcPr>
            <w:tcW w:w="738" w:type="dxa"/>
            <w:vAlign w:val="center"/>
          </w:tcPr>
          <w:p w14:paraId="2E36F282" w14:textId="77777777" w:rsidR="00AD4471" w:rsidRPr="009F70E9" w:rsidRDefault="00D04DCC" w:rsidP="005715C8">
            <w:r>
              <w:t>6</w:t>
            </w:r>
          </w:p>
        </w:tc>
        <w:tc>
          <w:tcPr>
            <w:tcW w:w="810" w:type="dxa"/>
            <w:shd w:val="clear" w:color="auto" w:fill="FFFF00"/>
            <w:vAlign w:val="center"/>
          </w:tcPr>
          <w:p w14:paraId="0D023A20" w14:textId="759C528D" w:rsidR="00AD4471" w:rsidRPr="009F70E9" w:rsidRDefault="00E744E1" w:rsidP="000E2DAE">
            <w:pPr>
              <w:jc w:val="center"/>
            </w:pPr>
            <w:r>
              <w:t>2/6</w:t>
            </w:r>
          </w:p>
        </w:tc>
        <w:tc>
          <w:tcPr>
            <w:tcW w:w="2250" w:type="dxa"/>
            <w:shd w:val="clear" w:color="auto" w:fill="FFFF00"/>
            <w:vAlign w:val="center"/>
          </w:tcPr>
          <w:p w14:paraId="297C8963" w14:textId="77777777" w:rsidR="00073686" w:rsidRDefault="00073686" w:rsidP="002E6A49"/>
          <w:p w14:paraId="29AF5170" w14:textId="77777777" w:rsidR="00AD4471" w:rsidRDefault="00CC6F0F" w:rsidP="002E6A49">
            <w:r>
              <w:t xml:space="preserve">Information seeking </w:t>
            </w:r>
            <w:r w:rsidR="002E6A49">
              <w:t>behaviors</w:t>
            </w:r>
          </w:p>
          <w:p w14:paraId="45D4118D" w14:textId="77777777" w:rsidR="002E6A49" w:rsidRPr="009F70E9" w:rsidRDefault="002E6A49" w:rsidP="002E6A49"/>
        </w:tc>
        <w:tc>
          <w:tcPr>
            <w:tcW w:w="2970" w:type="dxa"/>
          </w:tcPr>
          <w:p w14:paraId="73B21C38" w14:textId="09E65352" w:rsidR="00AD4471" w:rsidRPr="009F70E9" w:rsidRDefault="00CC6F0F" w:rsidP="00FB5455">
            <w:r w:rsidRPr="009F70E9">
              <w:t>Case, D. Chapter 2.1 “</w:t>
            </w:r>
            <w:r w:rsidR="00FB5455">
              <w:t>Five</w:t>
            </w:r>
            <w:r w:rsidRPr="009F70E9">
              <w:t xml:space="preserve"> examples of information seeking scenarios” (pp. 20-38)</w:t>
            </w:r>
          </w:p>
        </w:tc>
        <w:tc>
          <w:tcPr>
            <w:tcW w:w="4140" w:type="dxa"/>
          </w:tcPr>
          <w:p w14:paraId="12F193EC" w14:textId="77777777" w:rsidR="00A63B38" w:rsidRPr="009F70E9" w:rsidRDefault="00A63B38" w:rsidP="00D3664B">
            <w:r>
              <w:t>Examples of information behavior</w:t>
            </w:r>
          </w:p>
        </w:tc>
      </w:tr>
      <w:tr w:rsidR="00AD4471" w:rsidRPr="009F70E9" w14:paraId="2D60E703" w14:textId="77777777">
        <w:trPr>
          <w:cantSplit/>
        </w:trPr>
        <w:tc>
          <w:tcPr>
            <w:tcW w:w="738" w:type="dxa"/>
            <w:vAlign w:val="center"/>
          </w:tcPr>
          <w:p w14:paraId="040B03E1" w14:textId="77777777" w:rsidR="00AD4471" w:rsidRPr="009F70E9" w:rsidRDefault="00A63B38" w:rsidP="005715C8">
            <w:r>
              <w:t>7</w:t>
            </w:r>
          </w:p>
        </w:tc>
        <w:tc>
          <w:tcPr>
            <w:tcW w:w="810" w:type="dxa"/>
            <w:shd w:val="clear" w:color="auto" w:fill="FFFF00"/>
            <w:vAlign w:val="center"/>
          </w:tcPr>
          <w:p w14:paraId="35A08776" w14:textId="1172E6E2" w:rsidR="00AD4471" w:rsidRPr="009F70E9" w:rsidRDefault="00B95E7C" w:rsidP="00A63B38">
            <w:pPr>
              <w:jc w:val="center"/>
              <w:rPr>
                <w:rFonts w:cs="Times New Roman"/>
              </w:rPr>
            </w:pPr>
            <w:r>
              <w:rPr>
                <w:rFonts w:cs="Times New Roman"/>
              </w:rPr>
              <w:t>2/</w:t>
            </w:r>
            <w:r w:rsidR="00E744E1">
              <w:rPr>
                <w:rFonts w:cs="Times New Roman"/>
              </w:rPr>
              <w:t>8</w:t>
            </w:r>
          </w:p>
        </w:tc>
        <w:tc>
          <w:tcPr>
            <w:tcW w:w="2250" w:type="dxa"/>
            <w:tcBorders>
              <w:bottom w:val="single" w:sz="4" w:space="0" w:color="auto"/>
            </w:tcBorders>
            <w:shd w:val="clear" w:color="auto" w:fill="FFFF00"/>
            <w:vAlign w:val="center"/>
          </w:tcPr>
          <w:p w14:paraId="6A798099" w14:textId="77777777" w:rsidR="00073686" w:rsidRDefault="00073686" w:rsidP="00A020F4"/>
          <w:p w14:paraId="52475967" w14:textId="77777777" w:rsidR="006928AF" w:rsidRPr="006928AF" w:rsidRDefault="006928AF" w:rsidP="00A020F4">
            <w:r w:rsidRPr="009F70E9">
              <w:t>Relevance, usefulness and credibility judgments</w:t>
            </w:r>
          </w:p>
          <w:p w14:paraId="163DACDF" w14:textId="77777777" w:rsidR="00AD4471" w:rsidRPr="006928AF" w:rsidRDefault="00AD4471" w:rsidP="00A020F4">
            <w:pPr>
              <w:rPr>
                <w:rFonts w:cs="Times New Roman"/>
              </w:rPr>
            </w:pPr>
          </w:p>
        </w:tc>
        <w:tc>
          <w:tcPr>
            <w:tcW w:w="2970" w:type="dxa"/>
          </w:tcPr>
          <w:p w14:paraId="571DA26E" w14:textId="2C15E0B8" w:rsidR="006928AF" w:rsidRPr="009F70E9" w:rsidRDefault="006928AF" w:rsidP="006928AF">
            <w:r w:rsidRPr="009F70E9">
              <w:t xml:space="preserve">Case, D. Chapter </w:t>
            </w:r>
            <w:r w:rsidR="00D27F19">
              <w:t>6.4</w:t>
            </w:r>
            <w:r w:rsidRPr="009F70E9">
              <w:t xml:space="preserve"> “</w:t>
            </w:r>
            <w:r w:rsidR="00E41751">
              <w:t>Identifying Relevant Information</w:t>
            </w:r>
            <w:r w:rsidRPr="009F70E9">
              <w:t xml:space="preserve">,” pp. </w:t>
            </w:r>
            <w:r w:rsidR="00B47D2D">
              <w:t>110-114</w:t>
            </w:r>
          </w:p>
          <w:p w14:paraId="26ED3160" w14:textId="77777777" w:rsidR="006928AF" w:rsidRPr="009F70E9" w:rsidRDefault="006928AF" w:rsidP="006928AF"/>
          <w:p w14:paraId="748BFA6D" w14:textId="77777777" w:rsidR="00C36810" w:rsidRPr="009F70E9" w:rsidRDefault="006928AF" w:rsidP="00073686">
            <w:r w:rsidRPr="009F70E9">
              <w:t xml:space="preserve">Rieh, S.Y. (2002). Judgment of information quality and cognitive authority in the Web. Journal of the American Society for Information Science &amp; Technology, 53(2), 145-161. </w:t>
            </w:r>
          </w:p>
        </w:tc>
        <w:tc>
          <w:tcPr>
            <w:tcW w:w="4140" w:type="dxa"/>
          </w:tcPr>
          <w:p w14:paraId="39131D89" w14:textId="77777777" w:rsidR="00AD4471" w:rsidRPr="009F70E9" w:rsidRDefault="00A63B38" w:rsidP="00A63B38">
            <w:r>
              <w:t>Class discussion topics: information sources, utility scale/measure</w:t>
            </w:r>
          </w:p>
        </w:tc>
      </w:tr>
      <w:tr w:rsidR="00AD4471" w:rsidRPr="009F70E9" w14:paraId="0F06C28A" w14:textId="77777777">
        <w:trPr>
          <w:cantSplit/>
        </w:trPr>
        <w:tc>
          <w:tcPr>
            <w:tcW w:w="738" w:type="dxa"/>
            <w:vAlign w:val="center"/>
          </w:tcPr>
          <w:p w14:paraId="798B3A8C" w14:textId="77777777" w:rsidR="00AD4471" w:rsidRPr="009F70E9" w:rsidRDefault="0047046C" w:rsidP="005715C8">
            <w:r>
              <w:t>8</w:t>
            </w:r>
          </w:p>
        </w:tc>
        <w:tc>
          <w:tcPr>
            <w:tcW w:w="810" w:type="dxa"/>
            <w:shd w:val="clear" w:color="auto" w:fill="FFFF00"/>
            <w:vAlign w:val="center"/>
          </w:tcPr>
          <w:p w14:paraId="6D52129B" w14:textId="489811EC" w:rsidR="00AD4471" w:rsidRPr="009F70E9" w:rsidRDefault="00B95E7C" w:rsidP="0047046C">
            <w:pPr>
              <w:jc w:val="center"/>
            </w:pPr>
            <w:r>
              <w:t>2</w:t>
            </w:r>
            <w:r w:rsidR="00246BAC" w:rsidRPr="009F70E9">
              <w:t>/</w:t>
            </w:r>
            <w:r w:rsidR="00E744E1">
              <w:t>13</w:t>
            </w:r>
          </w:p>
        </w:tc>
        <w:tc>
          <w:tcPr>
            <w:tcW w:w="2250" w:type="dxa"/>
            <w:tcBorders>
              <w:bottom w:val="single" w:sz="4" w:space="0" w:color="auto"/>
            </w:tcBorders>
            <w:shd w:val="clear" w:color="auto" w:fill="FFFF00"/>
            <w:vAlign w:val="center"/>
          </w:tcPr>
          <w:p w14:paraId="00A0A6FE" w14:textId="77777777" w:rsidR="00AD4471" w:rsidRPr="009F70E9" w:rsidRDefault="006928AF" w:rsidP="00073686">
            <w:r w:rsidRPr="009F70E9">
              <w:rPr>
                <w:rFonts w:cs="Times New Roman"/>
              </w:rPr>
              <w:t>Passive information acquisition</w:t>
            </w:r>
          </w:p>
        </w:tc>
        <w:tc>
          <w:tcPr>
            <w:tcW w:w="2970" w:type="dxa"/>
          </w:tcPr>
          <w:p w14:paraId="300A9A75" w14:textId="39053A08" w:rsidR="001E65D4" w:rsidRPr="009F70E9" w:rsidRDefault="001E65D4" w:rsidP="001E65D4">
            <w:r w:rsidRPr="009F70E9">
              <w:t xml:space="preserve">Case, D. Chapter </w:t>
            </w:r>
            <w:r>
              <w:t>6</w:t>
            </w:r>
            <w:r w:rsidR="00F55918">
              <w:t>.</w:t>
            </w:r>
            <w:r>
              <w:t>3</w:t>
            </w:r>
            <w:r w:rsidR="00F55918">
              <w:t xml:space="preserve"> </w:t>
            </w:r>
            <w:r w:rsidRPr="009F70E9">
              <w:t>“</w:t>
            </w:r>
            <w:r w:rsidR="006B39BD" w:rsidRPr="006B39BD">
              <w:t>Unintended or Unstructured Searching</w:t>
            </w:r>
            <w:r w:rsidRPr="009F70E9">
              <w:t xml:space="preserve">,” pp. </w:t>
            </w:r>
            <w:r w:rsidR="003B22BF">
              <w:t>105-107</w:t>
            </w:r>
          </w:p>
          <w:p w14:paraId="073C3C46" w14:textId="77777777" w:rsidR="001E65D4" w:rsidRDefault="001E65D4" w:rsidP="00073686">
            <w:pPr>
              <w:rPr>
                <w:rFonts w:cs="Times New Roman"/>
              </w:rPr>
            </w:pPr>
          </w:p>
          <w:p w14:paraId="2E331A4B" w14:textId="7CD5C988" w:rsidR="00C36810" w:rsidRPr="009F70E9" w:rsidRDefault="006928AF" w:rsidP="00073686">
            <w:r w:rsidRPr="009F70E9">
              <w:rPr>
                <w:rFonts w:cs="Times New Roman"/>
              </w:rPr>
              <w:t xml:space="preserve">Assigned reading: </w:t>
            </w:r>
            <w:r w:rsidRPr="009F70E9">
              <w:t xml:space="preserve">Erdelez, S. </w:t>
            </w:r>
            <w:r w:rsidR="00230C59">
              <w:t xml:space="preserve">(2005). </w:t>
            </w:r>
            <w:r w:rsidRPr="009F70E9">
              <w:t xml:space="preserve">Information Encountering. In Fisher, K. </w:t>
            </w:r>
            <w:r w:rsidRPr="009F70E9">
              <w:rPr>
                <w:i/>
              </w:rPr>
              <w:t>Theories of Information Behavior</w:t>
            </w:r>
            <w:r w:rsidRPr="009F70E9">
              <w:t>. (Chapter 29, pp. 179-184)</w:t>
            </w:r>
            <w:r w:rsidR="00046E4F">
              <w:t xml:space="preserve"> (in Course Reserves)</w:t>
            </w:r>
          </w:p>
        </w:tc>
        <w:tc>
          <w:tcPr>
            <w:tcW w:w="4140" w:type="dxa"/>
          </w:tcPr>
          <w:p w14:paraId="798475AD" w14:textId="77777777" w:rsidR="006928AF" w:rsidRPr="00D3664B" w:rsidRDefault="006928AF" w:rsidP="006928AF">
            <w:pPr>
              <w:rPr>
                <w:b/>
              </w:rPr>
            </w:pPr>
            <w:r w:rsidRPr="00D3664B">
              <w:rPr>
                <w:b/>
              </w:rPr>
              <w:t>Assignment: Personal Reflection Journal Entry</w:t>
            </w:r>
            <w:r w:rsidRPr="00D3664B">
              <w:t xml:space="preserve"> </w:t>
            </w:r>
          </w:p>
          <w:p w14:paraId="69A36FA9" w14:textId="77777777" w:rsidR="006928AF" w:rsidRDefault="006928AF" w:rsidP="006928AF">
            <w:pPr>
              <w:pStyle w:val="ListParagraph"/>
              <w:numPr>
                <w:ilvl w:val="0"/>
                <w:numId w:val="26"/>
              </w:numPr>
            </w:pPr>
            <w:r w:rsidRPr="009F70E9">
              <w:t xml:space="preserve">Due at </w:t>
            </w:r>
            <w:r w:rsidR="00073686">
              <w:t>9</w:t>
            </w:r>
            <w:r w:rsidR="007E6E76">
              <w:t xml:space="preserve"> am</w:t>
            </w:r>
            <w:r>
              <w:t xml:space="preserve"> prior to class session</w:t>
            </w:r>
          </w:p>
          <w:p w14:paraId="3DFF87BA" w14:textId="77777777" w:rsidR="00AD4471" w:rsidRPr="009F70E9" w:rsidRDefault="006928AF" w:rsidP="005F7F95">
            <w:pPr>
              <w:pStyle w:val="ListParagraph"/>
              <w:numPr>
                <w:ilvl w:val="0"/>
                <w:numId w:val="26"/>
              </w:numPr>
            </w:pPr>
            <w:r>
              <w:t>Be prepared to informally discuss your journal in class</w:t>
            </w:r>
          </w:p>
        </w:tc>
      </w:tr>
      <w:tr w:rsidR="00191069" w:rsidRPr="009F70E9" w14:paraId="3C1448E2" w14:textId="77777777">
        <w:trPr>
          <w:cantSplit/>
        </w:trPr>
        <w:tc>
          <w:tcPr>
            <w:tcW w:w="738" w:type="dxa"/>
            <w:vAlign w:val="center"/>
          </w:tcPr>
          <w:p w14:paraId="1161E50D" w14:textId="77777777" w:rsidR="00191069" w:rsidRPr="009F70E9" w:rsidRDefault="0047046C" w:rsidP="005715C8">
            <w:r>
              <w:t>9</w:t>
            </w:r>
          </w:p>
        </w:tc>
        <w:tc>
          <w:tcPr>
            <w:tcW w:w="810" w:type="dxa"/>
            <w:shd w:val="clear" w:color="auto" w:fill="FFFF00"/>
            <w:vAlign w:val="center"/>
          </w:tcPr>
          <w:p w14:paraId="739CF10C" w14:textId="03C9B546" w:rsidR="00191069" w:rsidRDefault="0047046C" w:rsidP="00E744E1">
            <w:pPr>
              <w:jc w:val="center"/>
            </w:pPr>
            <w:r>
              <w:t>2/</w:t>
            </w:r>
            <w:r w:rsidR="00E744E1">
              <w:t>15</w:t>
            </w:r>
          </w:p>
        </w:tc>
        <w:tc>
          <w:tcPr>
            <w:tcW w:w="2250" w:type="dxa"/>
            <w:tcBorders>
              <w:bottom w:val="single" w:sz="4" w:space="0" w:color="auto"/>
            </w:tcBorders>
            <w:shd w:val="clear" w:color="auto" w:fill="FFFF00"/>
            <w:vAlign w:val="center"/>
          </w:tcPr>
          <w:p w14:paraId="66D84494" w14:textId="77777777" w:rsidR="00191069" w:rsidRPr="009F70E9" w:rsidRDefault="00191069" w:rsidP="005715C8">
            <w:r w:rsidRPr="009F70E9">
              <w:t>Information bias, barriers and satisficing</w:t>
            </w:r>
          </w:p>
        </w:tc>
        <w:tc>
          <w:tcPr>
            <w:tcW w:w="2970" w:type="dxa"/>
          </w:tcPr>
          <w:p w14:paraId="42DE2C87" w14:textId="0AF808C2" w:rsidR="00191069" w:rsidRPr="009F70E9" w:rsidRDefault="008765B0" w:rsidP="00336740">
            <w:pPr>
              <w:pStyle w:val="NoSpacing"/>
            </w:pPr>
            <w:r>
              <w:t xml:space="preserve">deLaplante, K. (2009). </w:t>
            </w:r>
            <w:r w:rsidRPr="009F70E9">
              <w:t>Cognitive Biases: What The</w:t>
            </w:r>
            <w:r>
              <w:t>y Are and Why They're Important. (</w:t>
            </w:r>
            <w:hyperlink r:id="rId14" w:history="1">
              <w:r w:rsidR="00786829" w:rsidRPr="002F2A04">
                <w:rPr>
                  <w:rStyle w:val="Hyperlink"/>
                </w:rPr>
                <w:t xml:space="preserve">video </w:t>
              </w:r>
              <w:r w:rsidRPr="002F2A04">
                <w:rPr>
                  <w:rStyle w:val="Hyperlink"/>
                </w:rPr>
                <w:t>link</w:t>
              </w:r>
            </w:hyperlink>
            <w:r>
              <w:t>)</w:t>
            </w:r>
          </w:p>
        </w:tc>
        <w:tc>
          <w:tcPr>
            <w:tcW w:w="4140" w:type="dxa"/>
          </w:tcPr>
          <w:p w14:paraId="605F1E25" w14:textId="302009E2" w:rsidR="00191069" w:rsidRPr="00E21BD0" w:rsidRDefault="00216729" w:rsidP="00216729">
            <w:pPr>
              <w:rPr>
                <w:b/>
              </w:rPr>
            </w:pPr>
            <w:r w:rsidRPr="00E21BD0">
              <w:rPr>
                <w:b/>
              </w:rPr>
              <w:t xml:space="preserve">Come to class with a list of terms/concepts and </w:t>
            </w:r>
            <w:r w:rsidR="000A0478" w:rsidRPr="00E21BD0">
              <w:rPr>
                <w:b/>
              </w:rPr>
              <w:t>definitions</w:t>
            </w:r>
            <w:r w:rsidRPr="00E21BD0">
              <w:rPr>
                <w:b/>
              </w:rPr>
              <w:t xml:space="preserve"> you have used to focus your studying for the First Module Exam. </w:t>
            </w:r>
          </w:p>
        </w:tc>
      </w:tr>
      <w:tr w:rsidR="00AD4471" w:rsidRPr="009F70E9" w14:paraId="24152D8A" w14:textId="77777777">
        <w:trPr>
          <w:cantSplit/>
        </w:trPr>
        <w:tc>
          <w:tcPr>
            <w:tcW w:w="738" w:type="dxa"/>
            <w:vAlign w:val="center"/>
          </w:tcPr>
          <w:p w14:paraId="713CDEF7" w14:textId="77777777" w:rsidR="00AD4471" w:rsidRPr="009F70E9" w:rsidDel="006B0132" w:rsidRDefault="00AD4471" w:rsidP="005715C8">
            <w:r w:rsidRPr="009F70E9">
              <w:t>10</w:t>
            </w:r>
          </w:p>
        </w:tc>
        <w:tc>
          <w:tcPr>
            <w:tcW w:w="810" w:type="dxa"/>
            <w:shd w:val="clear" w:color="auto" w:fill="FFFF00"/>
            <w:vAlign w:val="center"/>
          </w:tcPr>
          <w:p w14:paraId="474293E7" w14:textId="25AC44C2" w:rsidR="00AD4471" w:rsidRPr="009F70E9" w:rsidRDefault="00B95E7C" w:rsidP="007C509B">
            <w:pPr>
              <w:jc w:val="center"/>
            </w:pPr>
            <w:r>
              <w:t>2</w:t>
            </w:r>
            <w:r w:rsidR="00246BAC" w:rsidRPr="009F70E9">
              <w:t>/</w:t>
            </w:r>
            <w:r w:rsidR="00E744E1">
              <w:t>20</w:t>
            </w:r>
          </w:p>
        </w:tc>
        <w:tc>
          <w:tcPr>
            <w:tcW w:w="2250" w:type="dxa"/>
            <w:tcBorders>
              <w:bottom w:val="single" w:sz="4" w:space="0" w:color="auto"/>
            </w:tcBorders>
            <w:shd w:val="clear" w:color="auto" w:fill="FFFF00"/>
            <w:vAlign w:val="center"/>
          </w:tcPr>
          <w:p w14:paraId="6030ED97" w14:textId="2D6939E1" w:rsidR="00AD4471" w:rsidRPr="00073686" w:rsidRDefault="00216729" w:rsidP="005715C8">
            <w:pPr>
              <w:rPr>
                <w:b/>
              </w:rPr>
            </w:pPr>
            <w:r>
              <w:rPr>
                <w:b/>
              </w:rPr>
              <w:t xml:space="preserve">First </w:t>
            </w:r>
            <w:r w:rsidR="00AD4471" w:rsidRPr="00073686">
              <w:rPr>
                <w:b/>
              </w:rPr>
              <w:t>Module Exam</w:t>
            </w:r>
          </w:p>
        </w:tc>
        <w:tc>
          <w:tcPr>
            <w:tcW w:w="2970" w:type="dxa"/>
          </w:tcPr>
          <w:p w14:paraId="5017B08B" w14:textId="77777777" w:rsidR="00AD4471" w:rsidRPr="009F70E9" w:rsidRDefault="00AD4471" w:rsidP="00336740">
            <w:pPr>
              <w:pStyle w:val="NoSpacing"/>
            </w:pPr>
          </w:p>
        </w:tc>
        <w:tc>
          <w:tcPr>
            <w:tcW w:w="4140" w:type="dxa"/>
          </w:tcPr>
          <w:p w14:paraId="37DC938C" w14:textId="77777777" w:rsidR="00AD4471" w:rsidRPr="009F70E9" w:rsidRDefault="00AD4471" w:rsidP="00336740"/>
        </w:tc>
      </w:tr>
      <w:tr w:rsidR="00BB3E79" w:rsidRPr="009F70E9" w14:paraId="580C305D" w14:textId="77777777">
        <w:trPr>
          <w:cantSplit/>
        </w:trPr>
        <w:tc>
          <w:tcPr>
            <w:tcW w:w="738" w:type="dxa"/>
            <w:vAlign w:val="center"/>
          </w:tcPr>
          <w:p w14:paraId="5B80CC24" w14:textId="77777777" w:rsidR="00BB3E79" w:rsidRPr="009F70E9" w:rsidRDefault="00BB3E79" w:rsidP="00BB3E79">
            <w:r w:rsidRPr="009F70E9">
              <w:t>11</w:t>
            </w:r>
          </w:p>
        </w:tc>
        <w:tc>
          <w:tcPr>
            <w:tcW w:w="810" w:type="dxa"/>
            <w:shd w:val="clear" w:color="auto" w:fill="FF00FF"/>
            <w:vAlign w:val="center"/>
          </w:tcPr>
          <w:p w14:paraId="77246614" w14:textId="5A4E0D96" w:rsidR="00BB3E79" w:rsidRPr="009F70E9" w:rsidRDefault="00BB3E79" w:rsidP="00BB3E79">
            <w:pPr>
              <w:jc w:val="center"/>
            </w:pPr>
            <w:r>
              <w:t>2</w:t>
            </w:r>
            <w:r w:rsidRPr="009F70E9">
              <w:t>/</w:t>
            </w:r>
            <w:r>
              <w:t>22</w:t>
            </w:r>
          </w:p>
        </w:tc>
        <w:tc>
          <w:tcPr>
            <w:tcW w:w="2250" w:type="dxa"/>
            <w:shd w:val="clear" w:color="auto" w:fill="FF00FF"/>
            <w:vAlign w:val="center"/>
          </w:tcPr>
          <w:p w14:paraId="54893A89" w14:textId="77777777" w:rsidR="00BB3E79" w:rsidRDefault="00BB3E79" w:rsidP="00BB3E79">
            <w:r w:rsidRPr="009F70E9">
              <w:t xml:space="preserve">Info behavior: </w:t>
            </w:r>
          </w:p>
          <w:p w14:paraId="4A6D07C6" w14:textId="2F9782F6" w:rsidR="00BB3E79" w:rsidRPr="009F70E9" w:rsidRDefault="00BB3E79" w:rsidP="00BB3E79">
            <w:r w:rsidRPr="009F70E9">
              <w:t>Stage in life</w:t>
            </w:r>
          </w:p>
        </w:tc>
        <w:tc>
          <w:tcPr>
            <w:tcW w:w="2970" w:type="dxa"/>
          </w:tcPr>
          <w:p w14:paraId="6287E2D1" w14:textId="77777777" w:rsidR="00BB3E79" w:rsidRDefault="00BB3E79" w:rsidP="00BB3E79">
            <w:r w:rsidRPr="009F70E9">
              <w:t xml:space="preserve">Research by Social Role and Demographic Group, </w:t>
            </w:r>
          </w:p>
          <w:p w14:paraId="57467A06" w14:textId="11C97922" w:rsidR="00BB3E79" w:rsidRPr="009F70E9" w:rsidRDefault="00BB3E79" w:rsidP="00966BCF">
            <w:r w:rsidRPr="009F70E9">
              <w:t xml:space="preserve">Case </w:t>
            </w:r>
            <w:r w:rsidR="00E06BD3">
              <w:t>(2012).</w:t>
            </w:r>
            <w:r w:rsidRPr="009F70E9">
              <w:t xml:space="preserve"> “By Demog</w:t>
            </w:r>
            <w:r>
              <w:t>raphic Group” (</w:t>
            </w:r>
            <w:r w:rsidR="002722D5">
              <w:t>in Course R</w:t>
            </w:r>
            <w:r w:rsidR="00966BCF">
              <w:t>eserves</w:t>
            </w:r>
            <w:r w:rsidRPr="009F70E9">
              <w:t>)</w:t>
            </w:r>
          </w:p>
        </w:tc>
        <w:tc>
          <w:tcPr>
            <w:tcW w:w="4140" w:type="dxa"/>
          </w:tcPr>
          <w:p w14:paraId="0AD63DC4" w14:textId="48B932B4" w:rsidR="00BB3E79" w:rsidRPr="009F70E9" w:rsidRDefault="00BB3E79" w:rsidP="00BB3E79">
            <w:r w:rsidRPr="00120CA9">
              <w:t xml:space="preserve">Students will be presented a list of five context-specific articles. They will select which article they want to review for their main Module 2 assignment. A review of the article will be </w:t>
            </w:r>
            <w:r w:rsidRPr="00E7042D">
              <w:t>due in Session 19.</w:t>
            </w:r>
          </w:p>
        </w:tc>
      </w:tr>
      <w:tr w:rsidR="00BB3E79" w:rsidRPr="009F70E9" w14:paraId="481CC54A" w14:textId="77777777">
        <w:trPr>
          <w:cantSplit/>
        </w:trPr>
        <w:tc>
          <w:tcPr>
            <w:tcW w:w="738" w:type="dxa"/>
            <w:vAlign w:val="center"/>
          </w:tcPr>
          <w:p w14:paraId="66A84769" w14:textId="77777777" w:rsidR="00BB3E79" w:rsidRPr="009F70E9" w:rsidRDefault="00BB3E79" w:rsidP="00BB3E79">
            <w:r>
              <w:t>12</w:t>
            </w:r>
          </w:p>
        </w:tc>
        <w:tc>
          <w:tcPr>
            <w:tcW w:w="810" w:type="dxa"/>
            <w:shd w:val="clear" w:color="auto" w:fill="FF00FF"/>
            <w:vAlign w:val="center"/>
          </w:tcPr>
          <w:p w14:paraId="60C86900" w14:textId="03E05A51" w:rsidR="00BB3E79" w:rsidRDefault="00BB3E79" w:rsidP="00BB3E79">
            <w:pPr>
              <w:jc w:val="center"/>
            </w:pPr>
            <w:r>
              <w:t>2/27</w:t>
            </w:r>
          </w:p>
        </w:tc>
        <w:tc>
          <w:tcPr>
            <w:tcW w:w="2250" w:type="dxa"/>
            <w:shd w:val="clear" w:color="auto" w:fill="FF00FF"/>
            <w:vAlign w:val="center"/>
          </w:tcPr>
          <w:p w14:paraId="03710763" w14:textId="03DB0720" w:rsidR="00BB3E79" w:rsidRPr="009F70E9" w:rsidRDefault="00BB3E79" w:rsidP="00BB3E79">
            <w:r w:rsidRPr="009F70E9">
              <w:t>Info behavior: Personal and social contexts</w:t>
            </w:r>
          </w:p>
        </w:tc>
        <w:tc>
          <w:tcPr>
            <w:tcW w:w="2970" w:type="dxa"/>
          </w:tcPr>
          <w:p w14:paraId="04AD010A" w14:textId="0D6E45F4" w:rsidR="00BB3E79" w:rsidRPr="009F70E9" w:rsidRDefault="00BB3E79" w:rsidP="00BB3E79">
            <w:r w:rsidRPr="009F70E9">
              <w:t xml:space="preserve">Choose one category from Case “By </w:t>
            </w:r>
            <w:r w:rsidR="002F62FF">
              <w:t xml:space="preserve">Other </w:t>
            </w:r>
            <w:r w:rsidRPr="009F70E9">
              <w:t>Role</w:t>
            </w:r>
            <w:r w:rsidR="002F62FF">
              <w:t>s</w:t>
            </w:r>
            <w:r w:rsidRPr="009F70E9">
              <w:t>” in Chapter 1</w:t>
            </w:r>
            <w:r w:rsidR="002F62FF">
              <w:t>0.2</w:t>
            </w:r>
            <w:r w:rsidRPr="009F70E9">
              <w:t>:</w:t>
            </w:r>
          </w:p>
          <w:p w14:paraId="7C0D88C3" w14:textId="22DCEA54" w:rsidR="00BB3E79" w:rsidRPr="009F70E9" w:rsidRDefault="00BB3E79" w:rsidP="00BB3E79">
            <w:r w:rsidRPr="009F70E9">
              <w:t xml:space="preserve">Citizen or Voter (pp. </w:t>
            </w:r>
            <w:r w:rsidR="007745B4">
              <w:t>320-327</w:t>
            </w:r>
            <w:r w:rsidRPr="009F70E9">
              <w:t>)</w:t>
            </w:r>
          </w:p>
          <w:p w14:paraId="2E44A085" w14:textId="455D9A5F" w:rsidR="00BB3E79" w:rsidRPr="009F70E9" w:rsidRDefault="00BB3E79" w:rsidP="00BB3E79">
            <w:r w:rsidRPr="009F70E9">
              <w:t xml:space="preserve">Consumer (pp. </w:t>
            </w:r>
            <w:r w:rsidR="007745B4">
              <w:t>327-330</w:t>
            </w:r>
            <w:r w:rsidRPr="009F70E9">
              <w:t>)</w:t>
            </w:r>
          </w:p>
          <w:p w14:paraId="19CED593" w14:textId="04A2D922" w:rsidR="00BB3E79" w:rsidRPr="009F70E9" w:rsidRDefault="00BB3E79" w:rsidP="00BB3E79">
            <w:r w:rsidRPr="009F70E9">
              <w:t xml:space="preserve">Hobbyist (pp. </w:t>
            </w:r>
            <w:r w:rsidR="007745B4">
              <w:t>330-333</w:t>
            </w:r>
            <w:r w:rsidRPr="009F70E9">
              <w:t>)</w:t>
            </w:r>
          </w:p>
          <w:p w14:paraId="2EE43847" w14:textId="6399FC6D" w:rsidR="00BB3E79" w:rsidRPr="009F70E9" w:rsidRDefault="00BB3E79" w:rsidP="00BB3E79">
            <w:r w:rsidRPr="009F70E9">
              <w:t xml:space="preserve">Gatekeeper (pp. </w:t>
            </w:r>
            <w:r w:rsidR="007745B4">
              <w:t>333-335</w:t>
            </w:r>
            <w:r w:rsidRPr="009F70E9">
              <w:t>)</w:t>
            </w:r>
          </w:p>
          <w:p w14:paraId="044FC766" w14:textId="610FEE5D" w:rsidR="00BB3E79" w:rsidRPr="009F70E9" w:rsidRDefault="00BB3E79" w:rsidP="00BB3E79">
            <w:r w:rsidRPr="009F70E9">
              <w:t xml:space="preserve">Patient (pp. </w:t>
            </w:r>
            <w:r w:rsidR="007745B4">
              <w:t>335-341</w:t>
            </w:r>
            <w:r w:rsidRPr="009F70E9">
              <w:t>)</w:t>
            </w:r>
          </w:p>
          <w:p w14:paraId="38DC697C" w14:textId="77777777" w:rsidR="00BB3E79" w:rsidRDefault="00BB3E79" w:rsidP="007745B4">
            <w:r w:rsidRPr="009F70E9">
              <w:t xml:space="preserve">Students (pp. </w:t>
            </w:r>
            <w:r w:rsidR="007745B4">
              <w:t>341-343</w:t>
            </w:r>
            <w:r w:rsidRPr="009F70E9">
              <w:t>)</w:t>
            </w:r>
          </w:p>
          <w:p w14:paraId="66758637" w14:textId="1656C270" w:rsidR="0096734D" w:rsidRPr="00CC55EF" w:rsidRDefault="0096734D" w:rsidP="007745B4">
            <w:r>
              <w:t>Immigrants (pp. 343-345)</w:t>
            </w:r>
          </w:p>
        </w:tc>
        <w:tc>
          <w:tcPr>
            <w:tcW w:w="4140" w:type="dxa"/>
          </w:tcPr>
          <w:p w14:paraId="5ED74BD7" w14:textId="77777777" w:rsidR="00BB3E79" w:rsidRPr="00582520" w:rsidRDefault="00BB3E79" w:rsidP="00BB3E79">
            <w:r w:rsidRPr="00582520">
              <w:t>Activity:</w:t>
            </w:r>
          </w:p>
          <w:p w14:paraId="45AAE4EA" w14:textId="0485713E" w:rsidR="00BB3E79" w:rsidRPr="009F70E9" w:rsidRDefault="00BB3E79" w:rsidP="00BB3E79">
            <w:r w:rsidRPr="009F70E9">
              <w:t>Small group discussions divided by who read each “role.” Each group will report on its discussions to the class.</w:t>
            </w:r>
          </w:p>
        </w:tc>
      </w:tr>
      <w:tr w:rsidR="00BB3E79" w:rsidRPr="009F70E9" w14:paraId="0388365A" w14:textId="77777777">
        <w:trPr>
          <w:cantSplit/>
        </w:trPr>
        <w:tc>
          <w:tcPr>
            <w:tcW w:w="738" w:type="dxa"/>
            <w:vAlign w:val="center"/>
          </w:tcPr>
          <w:p w14:paraId="12A2689B" w14:textId="741BBDFA" w:rsidR="00BB3E79" w:rsidRDefault="00BB3E79" w:rsidP="00BB3E79">
            <w:r w:rsidRPr="009F70E9">
              <w:t>13</w:t>
            </w:r>
          </w:p>
        </w:tc>
        <w:tc>
          <w:tcPr>
            <w:tcW w:w="810" w:type="dxa"/>
            <w:shd w:val="clear" w:color="auto" w:fill="FF00FF"/>
            <w:vAlign w:val="center"/>
          </w:tcPr>
          <w:p w14:paraId="7B93C31E" w14:textId="67542604" w:rsidR="00BB3E79" w:rsidRDefault="00BB3E79" w:rsidP="00BB3E79">
            <w:pPr>
              <w:jc w:val="center"/>
            </w:pPr>
            <w:r>
              <w:t>3/1</w:t>
            </w:r>
          </w:p>
        </w:tc>
        <w:tc>
          <w:tcPr>
            <w:tcW w:w="2250" w:type="dxa"/>
            <w:shd w:val="clear" w:color="auto" w:fill="FF00FF"/>
            <w:vAlign w:val="center"/>
          </w:tcPr>
          <w:p w14:paraId="6EB15AAB" w14:textId="48FDE1FF" w:rsidR="00BB3E79" w:rsidRPr="009F70E9" w:rsidRDefault="00BB3E79" w:rsidP="00BB3E79">
            <w:r w:rsidRPr="00454A70">
              <w:t>Information behavior and decision-making in contexts</w:t>
            </w:r>
          </w:p>
        </w:tc>
        <w:tc>
          <w:tcPr>
            <w:tcW w:w="2970" w:type="dxa"/>
          </w:tcPr>
          <w:p w14:paraId="07326828" w14:textId="1B8B2E71" w:rsidR="00A55C09" w:rsidRPr="009F70E9" w:rsidRDefault="00A55C09" w:rsidP="00A55C09">
            <w:r w:rsidRPr="009F70E9">
              <w:t xml:space="preserve">Case, D. Chapter </w:t>
            </w:r>
            <w:r>
              <w:t xml:space="preserve">6.2 </w:t>
            </w:r>
            <w:r w:rsidRPr="009F70E9">
              <w:t>“</w:t>
            </w:r>
            <w:r w:rsidR="008414C7">
              <w:t>Decision Making</w:t>
            </w:r>
            <w:r w:rsidRPr="009F70E9">
              <w:t xml:space="preserve">,” pp. </w:t>
            </w:r>
            <w:r w:rsidR="009E0437">
              <w:t>100-104</w:t>
            </w:r>
          </w:p>
          <w:p w14:paraId="61148D51" w14:textId="77777777" w:rsidR="00A55C09" w:rsidRDefault="00A55C09" w:rsidP="00BB3E79"/>
          <w:p w14:paraId="4ED3D5F1" w14:textId="2573A884" w:rsidR="00BB3E79" w:rsidRPr="00454A70" w:rsidRDefault="00BB3E79" w:rsidP="00BB3E79">
            <w:r w:rsidRPr="00F467A1">
              <w:t xml:space="preserve">Simonson, I. (2007). Decision making. In R. Baumeister, &amp; K. Vohs (Eds.), </w:t>
            </w:r>
            <w:r w:rsidRPr="00F467A1">
              <w:rPr>
                <w:i/>
              </w:rPr>
              <w:t>Encyclopedia of social psychology</w:t>
            </w:r>
            <w:r w:rsidRPr="00F467A1">
              <w:t>. (pp. 225-229). Thousand Oaks, C</w:t>
            </w:r>
            <w:r>
              <w:t>A: SAGE Publications, Inc. (</w:t>
            </w:r>
            <w:hyperlink r:id="rId15" w:history="1">
              <w:r w:rsidRPr="00F467A1">
                <w:rPr>
                  <w:rStyle w:val="Hyperlink"/>
                </w:rPr>
                <w:t>link</w:t>
              </w:r>
            </w:hyperlink>
            <w:r>
              <w:t>)</w:t>
            </w:r>
          </w:p>
          <w:p w14:paraId="2FC36461" w14:textId="77777777" w:rsidR="00BB3E79" w:rsidRPr="00454A70" w:rsidRDefault="00BB3E79" w:rsidP="00BB3E79"/>
          <w:p w14:paraId="24F04D3B" w14:textId="75EEB14E" w:rsidR="00BB3E79" w:rsidRPr="009F70E9" w:rsidRDefault="00BB3E79" w:rsidP="00BB3E79">
            <w:r w:rsidRPr="002D5322">
              <w:rPr>
                <w:rStyle w:val="citation"/>
                <w:rFonts w:eastAsia="Times New Roman" w:cs="Times New Roman"/>
              </w:rPr>
              <w:t xml:space="preserve">Decision-Making. (2008). In W. A. Darity, Jr. (Ed.), </w:t>
            </w:r>
            <w:r w:rsidRPr="002D5322">
              <w:rPr>
                <w:rStyle w:val="citation"/>
                <w:rFonts w:eastAsia="Times New Roman" w:cs="Times New Roman"/>
                <w:i/>
              </w:rPr>
              <w:t>International Encyclopedia of the Social Sciences</w:t>
            </w:r>
            <w:r w:rsidRPr="002D5322">
              <w:rPr>
                <w:rStyle w:val="citation"/>
                <w:rFonts w:eastAsia="Times New Roman" w:cs="Times New Roman"/>
              </w:rPr>
              <w:t xml:space="preserve"> (2nd ed., Vol. 2, pp. 251-253). Detroit: Macmilla</w:t>
            </w:r>
            <w:r>
              <w:rPr>
                <w:rStyle w:val="citation"/>
                <w:rFonts w:eastAsia="Times New Roman" w:cs="Times New Roman"/>
              </w:rPr>
              <w:t>n Reference USA. (</w:t>
            </w:r>
            <w:hyperlink r:id="rId16" w:history="1">
              <w:r w:rsidRPr="002D5322">
                <w:rPr>
                  <w:rStyle w:val="Hyperlink"/>
                  <w:rFonts w:eastAsia="Times New Roman" w:cs="Times New Roman"/>
                </w:rPr>
                <w:t>link</w:t>
              </w:r>
            </w:hyperlink>
            <w:r>
              <w:rPr>
                <w:rStyle w:val="citation"/>
                <w:rFonts w:eastAsia="Times New Roman" w:cs="Times New Roman"/>
              </w:rPr>
              <w:t>)</w:t>
            </w:r>
          </w:p>
        </w:tc>
        <w:tc>
          <w:tcPr>
            <w:tcW w:w="4140" w:type="dxa"/>
          </w:tcPr>
          <w:p w14:paraId="31CF94B2" w14:textId="3B6FE348" w:rsidR="00BB3E79" w:rsidRPr="001977CB" w:rsidRDefault="0080190A" w:rsidP="00BB3E79">
            <w:pPr>
              <w:rPr>
                <w:b/>
              </w:rPr>
            </w:pPr>
            <w:r w:rsidRPr="00D3664B">
              <w:rPr>
                <w:b/>
              </w:rPr>
              <w:t>Assignment</w:t>
            </w:r>
            <w:r>
              <w:rPr>
                <w:b/>
              </w:rPr>
              <w:t xml:space="preserve"> Due</w:t>
            </w:r>
            <w:r w:rsidRPr="00D3664B">
              <w:rPr>
                <w:b/>
              </w:rPr>
              <w:t>: Discussion Questions for Guest Speaker on Disaster Information Management</w:t>
            </w:r>
          </w:p>
        </w:tc>
      </w:tr>
      <w:tr w:rsidR="00AD0D11" w:rsidRPr="009F70E9" w14:paraId="7C872D17" w14:textId="77777777">
        <w:trPr>
          <w:cantSplit/>
        </w:trPr>
        <w:tc>
          <w:tcPr>
            <w:tcW w:w="738" w:type="dxa"/>
            <w:vAlign w:val="center"/>
          </w:tcPr>
          <w:p w14:paraId="0B05DC15" w14:textId="4452187F" w:rsidR="00AD0D11" w:rsidRPr="009F70E9" w:rsidRDefault="00AD0D11" w:rsidP="00AD0D11">
            <w:r w:rsidRPr="009F70E9">
              <w:t>14</w:t>
            </w:r>
          </w:p>
        </w:tc>
        <w:tc>
          <w:tcPr>
            <w:tcW w:w="810" w:type="dxa"/>
            <w:shd w:val="clear" w:color="auto" w:fill="FF00FF"/>
            <w:vAlign w:val="center"/>
          </w:tcPr>
          <w:p w14:paraId="7AD8DB94" w14:textId="1C829303" w:rsidR="00AD0D11" w:rsidRDefault="00AD0D11" w:rsidP="00AD0D11">
            <w:pPr>
              <w:jc w:val="center"/>
            </w:pPr>
            <w:r>
              <w:t>3/6</w:t>
            </w:r>
          </w:p>
        </w:tc>
        <w:tc>
          <w:tcPr>
            <w:tcW w:w="2250" w:type="dxa"/>
            <w:shd w:val="clear" w:color="auto" w:fill="FF00FF"/>
            <w:vAlign w:val="center"/>
          </w:tcPr>
          <w:p w14:paraId="6C6CC7AE" w14:textId="09C50361" w:rsidR="00AD0D11" w:rsidRDefault="00AD0D11" w:rsidP="00AD0D11">
            <w:r w:rsidRPr="009F70E9">
              <w:t>Searching Day</w:t>
            </w:r>
          </w:p>
        </w:tc>
        <w:tc>
          <w:tcPr>
            <w:tcW w:w="2970" w:type="dxa"/>
          </w:tcPr>
          <w:p w14:paraId="661F46E6" w14:textId="77777777" w:rsidR="00AD0D11" w:rsidRDefault="00AD0D11" w:rsidP="00AD0D11"/>
          <w:p w14:paraId="27866C01" w14:textId="77777777" w:rsidR="00AD0D11" w:rsidRDefault="00AD0D11" w:rsidP="00AD0D11">
            <w:r>
              <w:t>Guest Lecturer:</w:t>
            </w:r>
          </w:p>
          <w:p w14:paraId="2435556D" w14:textId="6AEA286B" w:rsidR="00AD0D11" w:rsidRPr="00E46366" w:rsidRDefault="00AD0D11" w:rsidP="00AD0D11">
            <w:r>
              <w:t>Rebecca Vargha, SILS Librarian</w:t>
            </w:r>
          </w:p>
        </w:tc>
        <w:tc>
          <w:tcPr>
            <w:tcW w:w="4140" w:type="dxa"/>
          </w:tcPr>
          <w:p w14:paraId="341D8AB5" w14:textId="77777777" w:rsidR="00AD0D11" w:rsidRPr="009C7BF6" w:rsidRDefault="00AD0D11" w:rsidP="00AD0D11">
            <w:pPr>
              <w:rPr>
                <w:b/>
              </w:rPr>
            </w:pPr>
            <w:r w:rsidRPr="009C7BF6">
              <w:rPr>
                <w:b/>
              </w:rPr>
              <w:t>Bring your laptops</w:t>
            </w:r>
          </w:p>
          <w:p w14:paraId="6C5F02B7" w14:textId="77777777" w:rsidR="00AD0D11" w:rsidRPr="009F70E9" w:rsidRDefault="00AD0D11" w:rsidP="00AD0D11"/>
          <w:p w14:paraId="2D1AE9C6" w14:textId="747B989A" w:rsidR="00AD0D11" w:rsidRPr="00120CA9" w:rsidRDefault="00AD0D11" w:rsidP="00AD0D11">
            <w:r w:rsidRPr="009F70E9">
              <w:t>This day will consist of learning the various search tools available to students at the University of North Carolina.</w:t>
            </w:r>
          </w:p>
        </w:tc>
      </w:tr>
      <w:tr w:rsidR="00AD0D11" w:rsidRPr="009F70E9" w14:paraId="5F81814F" w14:textId="77777777">
        <w:trPr>
          <w:cantSplit/>
        </w:trPr>
        <w:tc>
          <w:tcPr>
            <w:tcW w:w="738" w:type="dxa"/>
            <w:vAlign w:val="center"/>
          </w:tcPr>
          <w:p w14:paraId="69020E24" w14:textId="584EA085" w:rsidR="00AD0D11" w:rsidRPr="009F70E9" w:rsidRDefault="00AD0D11" w:rsidP="00AD0D11">
            <w:r w:rsidRPr="009F70E9">
              <w:t>15</w:t>
            </w:r>
          </w:p>
        </w:tc>
        <w:tc>
          <w:tcPr>
            <w:tcW w:w="810" w:type="dxa"/>
            <w:shd w:val="clear" w:color="auto" w:fill="FF00FF"/>
            <w:vAlign w:val="center"/>
          </w:tcPr>
          <w:p w14:paraId="0EE55E36" w14:textId="5B7104A0" w:rsidR="00AD0D11" w:rsidRDefault="00AD0D11" w:rsidP="00AD0D11">
            <w:pPr>
              <w:jc w:val="center"/>
            </w:pPr>
            <w:r>
              <w:t>3/8</w:t>
            </w:r>
          </w:p>
        </w:tc>
        <w:tc>
          <w:tcPr>
            <w:tcW w:w="2250" w:type="dxa"/>
            <w:shd w:val="clear" w:color="auto" w:fill="FF00FF"/>
            <w:vAlign w:val="center"/>
          </w:tcPr>
          <w:p w14:paraId="105BFD02" w14:textId="21098312" w:rsidR="00AD0D11" w:rsidRDefault="00AD0D11" w:rsidP="00AD0D11">
            <w:r w:rsidRPr="009F70E9">
              <w:t>Info behavior: crisis situations</w:t>
            </w:r>
          </w:p>
        </w:tc>
        <w:tc>
          <w:tcPr>
            <w:tcW w:w="2970" w:type="dxa"/>
          </w:tcPr>
          <w:p w14:paraId="04F5FC32" w14:textId="77777777" w:rsidR="00AD0D11" w:rsidRDefault="00AD0D11" w:rsidP="00AD0D11">
            <w:r>
              <w:t>Guest Lecturer:</w:t>
            </w:r>
          </w:p>
          <w:p w14:paraId="340602D4" w14:textId="6BD8B58C" w:rsidR="00AD0D11" w:rsidRPr="00E46366" w:rsidRDefault="00AD0D11" w:rsidP="00AD0D11">
            <w:r>
              <w:t>Andrew Hart, Head of the Preservation Department</w:t>
            </w:r>
          </w:p>
        </w:tc>
        <w:tc>
          <w:tcPr>
            <w:tcW w:w="4140" w:type="dxa"/>
          </w:tcPr>
          <w:p w14:paraId="65A75555" w14:textId="73B99C37" w:rsidR="00AD0D11" w:rsidRPr="00120CA9" w:rsidRDefault="00AD0D11" w:rsidP="00AD0D11">
            <w:r w:rsidRPr="009F70E9">
              <w:t>Guest speaker from the University of North Carolina Libraries to discuss information management in disaster settings</w:t>
            </w:r>
          </w:p>
        </w:tc>
      </w:tr>
      <w:tr w:rsidR="004B7631" w:rsidRPr="009F70E9" w14:paraId="31931AF2" w14:textId="77777777">
        <w:trPr>
          <w:cantSplit/>
        </w:trPr>
        <w:tc>
          <w:tcPr>
            <w:tcW w:w="738" w:type="dxa"/>
            <w:vAlign w:val="center"/>
          </w:tcPr>
          <w:p w14:paraId="5A202EDF" w14:textId="77777777" w:rsidR="004B7631" w:rsidRPr="009F70E9" w:rsidRDefault="004B7631" w:rsidP="004B7631"/>
        </w:tc>
        <w:tc>
          <w:tcPr>
            <w:tcW w:w="810" w:type="dxa"/>
            <w:shd w:val="clear" w:color="auto" w:fill="FF00FF"/>
            <w:vAlign w:val="center"/>
          </w:tcPr>
          <w:p w14:paraId="1FB3106F" w14:textId="4FC0D465" w:rsidR="004B7631" w:rsidRDefault="00C27FA1" w:rsidP="00C27FA1">
            <w:pPr>
              <w:jc w:val="center"/>
            </w:pPr>
            <w:r>
              <w:t>3/11</w:t>
            </w:r>
            <w:r w:rsidR="004B7631">
              <w:t>-3/</w:t>
            </w:r>
            <w:r>
              <w:t>19</w:t>
            </w:r>
          </w:p>
        </w:tc>
        <w:tc>
          <w:tcPr>
            <w:tcW w:w="2250" w:type="dxa"/>
            <w:tcBorders>
              <w:bottom w:val="single" w:sz="4" w:space="0" w:color="auto"/>
            </w:tcBorders>
            <w:shd w:val="clear" w:color="auto" w:fill="FF00FF"/>
            <w:vAlign w:val="center"/>
          </w:tcPr>
          <w:p w14:paraId="338A299F" w14:textId="23DD2BC0" w:rsidR="004B7631" w:rsidRPr="009F70E9" w:rsidRDefault="007A0556" w:rsidP="004B7631">
            <w:r>
              <w:rPr>
                <w:i/>
              </w:rPr>
              <w:t>No class</w:t>
            </w:r>
          </w:p>
        </w:tc>
        <w:tc>
          <w:tcPr>
            <w:tcW w:w="2970" w:type="dxa"/>
          </w:tcPr>
          <w:p w14:paraId="566B948C" w14:textId="15738AED" w:rsidR="004B7631" w:rsidRPr="009F70E9" w:rsidRDefault="004B7631" w:rsidP="004B7631"/>
        </w:tc>
        <w:tc>
          <w:tcPr>
            <w:tcW w:w="4140" w:type="dxa"/>
          </w:tcPr>
          <w:p w14:paraId="782EAC40" w14:textId="542E0C5B" w:rsidR="004B7631" w:rsidRPr="007A0556" w:rsidRDefault="007A0556" w:rsidP="004B7631">
            <w:pPr>
              <w:rPr>
                <w:i/>
              </w:rPr>
            </w:pPr>
            <w:r w:rsidRPr="007A0556">
              <w:rPr>
                <w:i/>
              </w:rPr>
              <w:t>Spring Break</w:t>
            </w:r>
          </w:p>
        </w:tc>
      </w:tr>
      <w:tr w:rsidR="00AD0D11" w:rsidRPr="009F70E9" w14:paraId="46B3109B" w14:textId="77777777">
        <w:trPr>
          <w:cantSplit/>
        </w:trPr>
        <w:tc>
          <w:tcPr>
            <w:tcW w:w="738" w:type="dxa"/>
            <w:vAlign w:val="center"/>
          </w:tcPr>
          <w:p w14:paraId="51C47D4B" w14:textId="5F12A988" w:rsidR="00AD0D11" w:rsidRPr="009F70E9" w:rsidRDefault="00AD0D11" w:rsidP="00AD0D11">
            <w:r w:rsidRPr="009F70E9">
              <w:t>16</w:t>
            </w:r>
          </w:p>
        </w:tc>
        <w:tc>
          <w:tcPr>
            <w:tcW w:w="810" w:type="dxa"/>
            <w:shd w:val="clear" w:color="auto" w:fill="FF00FF"/>
            <w:vAlign w:val="center"/>
          </w:tcPr>
          <w:p w14:paraId="7A078733" w14:textId="69FEB7FF" w:rsidR="00AD0D11" w:rsidRDefault="00AD0D11" w:rsidP="00AD0D11">
            <w:pPr>
              <w:jc w:val="center"/>
            </w:pPr>
            <w:r>
              <w:t>3</w:t>
            </w:r>
            <w:r w:rsidRPr="009F70E9">
              <w:t>/</w:t>
            </w:r>
            <w:r>
              <w:t>20</w:t>
            </w:r>
          </w:p>
        </w:tc>
        <w:tc>
          <w:tcPr>
            <w:tcW w:w="2250" w:type="dxa"/>
            <w:tcBorders>
              <w:bottom w:val="single" w:sz="4" w:space="0" w:color="auto"/>
            </w:tcBorders>
            <w:shd w:val="clear" w:color="auto" w:fill="FF00FF"/>
            <w:vAlign w:val="center"/>
          </w:tcPr>
          <w:p w14:paraId="1814031D" w14:textId="77777777" w:rsidR="00AD0D11" w:rsidRDefault="00AD0D11" w:rsidP="00AD0D11">
            <w:r>
              <w:t xml:space="preserve">Crisis Situations </w:t>
            </w:r>
          </w:p>
          <w:p w14:paraId="0DDAB162" w14:textId="52C82D33" w:rsidR="00AD0D11" w:rsidRDefault="00AD0D11" w:rsidP="00AD0D11">
            <w:pPr>
              <w:rPr>
                <w:i/>
              </w:rPr>
            </w:pPr>
            <w:r>
              <w:t>Part Two</w:t>
            </w:r>
          </w:p>
        </w:tc>
        <w:tc>
          <w:tcPr>
            <w:tcW w:w="2970" w:type="dxa"/>
          </w:tcPr>
          <w:p w14:paraId="647AEA2C" w14:textId="77777777" w:rsidR="00AD0D11" w:rsidRDefault="00AD0D11" w:rsidP="00AD0D11">
            <w:r w:rsidRPr="00E46366">
              <w:t>Westbrook, L. (2009). Crisis information concerns: Information needs of domestic violence survivors. Information Processing and Management, 45, 98-114.</w:t>
            </w:r>
            <w:r>
              <w:t xml:space="preserve"> </w:t>
            </w:r>
          </w:p>
          <w:p w14:paraId="19D3A7D6" w14:textId="5A76825C" w:rsidR="00AD0D11" w:rsidRPr="009F70E9" w:rsidRDefault="00AD0D11" w:rsidP="00AD0D11">
            <w:r w:rsidRPr="00E46366">
              <w:rPr>
                <w:b/>
              </w:rPr>
              <w:t>Read only:</w:t>
            </w:r>
            <w:r>
              <w:t xml:space="preserve"> pp. 98-101 (just first sentence on 101 to finish Section 3) &amp; pp. 109-112 (Sections 9 &amp; 10)</w:t>
            </w:r>
          </w:p>
        </w:tc>
        <w:tc>
          <w:tcPr>
            <w:tcW w:w="4140" w:type="dxa"/>
          </w:tcPr>
          <w:p w14:paraId="67DA8F29" w14:textId="77777777" w:rsidR="00AD0D11" w:rsidRPr="007A0556" w:rsidRDefault="00AD0D11" w:rsidP="00AD0D11">
            <w:pPr>
              <w:rPr>
                <w:i/>
              </w:rPr>
            </w:pPr>
          </w:p>
        </w:tc>
      </w:tr>
      <w:tr w:rsidR="00AD0D11" w:rsidRPr="009F70E9" w14:paraId="487A1FC0" w14:textId="77777777">
        <w:trPr>
          <w:cantSplit/>
        </w:trPr>
        <w:tc>
          <w:tcPr>
            <w:tcW w:w="738" w:type="dxa"/>
            <w:vAlign w:val="center"/>
          </w:tcPr>
          <w:p w14:paraId="6AB3F2BC" w14:textId="6BE5998F" w:rsidR="00AD0D11" w:rsidRPr="009F70E9" w:rsidRDefault="00AD0D11" w:rsidP="00AD0D11">
            <w:r w:rsidRPr="009F70E9">
              <w:t>17</w:t>
            </w:r>
          </w:p>
        </w:tc>
        <w:tc>
          <w:tcPr>
            <w:tcW w:w="810" w:type="dxa"/>
            <w:shd w:val="clear" w:color="auto" w:fill="FF00FF"/>
            <w:vAlign w:val="center"/>
          </w:tcPr>
          <w:p w14:paraId="1473FE73" w14:textId="624100AD" w:rsidR="00AD0D11" w:rsidRPr="009F70E9" w:rsidRDefault="00AD0D11" w:rsidP="00AD0D11">
            <w:pPr>
              <w:jc w:val="center"/>
            </w:pPr>
            <w:r>
              <w:t>3</w:t>
            </w:r>
            <w:r w:rsidRPr="009F70E9">
              <w:t>/</w:t>
            </w:r>
            <w:r>
              <w:t>22</w:t>
            </w:r>
          </w:p>
        </w:tc>
        <w:tc>
          <w:tcPr>
            <w:tcW w:w="2250" w:type="dxa"/>
            <w:tcBorders>
              <w:bottom w:val="single" w:sz="4" w:space="0" w:color="auto"/>
            </w:tcBorders>
            <w:shd w:val="clear" w:color="auto" w:fill="FF00FF"/>
            <w:vAlign w:val="center"/>
          </w:tcPr>
          <w:p w14:paraId="40F547B0" w14:textId="77777777" w:rsidR="00AD0D11" w:rsidRPr="009F70E9" w:rsidRDefault="00AD0D11" w:rsidP="00AD0D11">
            <w:r w:rsidRPr="009F70E9">
              <w:t>Personal Information Management</w:t>
            </w:r>
            <w:r>
              <w:t xml:space="preserve"> Part 1</w:t>
            </w:r>
          </w:p>
        </w:tc>
        <w:tc>
          <w:tcPr>
            <w:tcW w:w="2970" w:type="dxa"/>
          </w:tcPr>
          <w:p w14:paraId="1CCBF079" w14:textId="77777777" w:rsidR="00AD0D11" w:rsidRPr="009F70E9" w:rsidRDefault="00AD0D11" w:rsidP="00AD0D11">
            <w:r w:rsidRPr="009F70E9">
              <w:t xml:space="preserve">Jones, W. (2011). The Basics of PIM. In W. Jones (Ed.), </w:t>
            </w:r>
            <w:r w:rsidRPr="009F70E9">
              <w:rPr>
                <w:i/>
              </w:rPr>
              <w:t>The Future of Personal Information Management</w:t>
            </w:r>
            <w:r w:rsidRPr="009F70E9">
              <w:t xml:space="preserve"> (pp. 21-33). </w:t>
            </w:r>
            <w:r>
              <w:t>(</w:t>
            </w:r>
            <w:hyperlink r:id="rId17" w:anchor="http://www.morganclaypool.com.libproxy.lib.unc.edu/doi/pdf/10.2200/S00411ED1V01Y201203ICR021" w:history="1">
              <w:r w:rsidRPr="00D56F92">
                <w:rPr>
                  <w:rStyle w:val="Hyperlink"/>
                </w:rPr>
                <w:t>link</w:t>
              </w:r>
            </w:hyperlink>
            <w:r>
              <w:t>)</w:t>
            </w:r>
            <w:r w:rsidRPr="009F70E9" w:rsidDel="001A03C8">
              <w:t xml:space="preserve"> </w:t>
            </w:r>
          </w:p>
        </w:tc>
        <w:tc>
          <w:tcPr>
            <w:tcW w:w="4140" w:type="dxa"/>
          </w:tcPr>
          <w:p w14:paraId="56D51B03" w14:textId="77777777" w:rsidR="00AD0D11" w:rsidRPr="00D3664B" w:rsidRDefault="00AD0D11" w:rsidP="00AD0D11"/>
        </w:tc>
      </w:tr>
      <w:tr w:rsidR="00AD0D11" w:rsidRPr="009F70E9" w14:paraId="719463F9" w14:textId="77777777">
        <w:trPr>
          <w:cantSplit/>
        </w:trPr>
        <w:tc>
          <w:tcPr>
            <w:tcW w:w="738" w:type="dxa"/>
            <w:vAlign w:val="center"/>
          </w:tcPr>
          <w:p w14:paraId="603F30F0" w14:textId="72C3E541" w:rsidR="00AD0D11" w:rsidRPr="009F70E9" w:rsidRDefault="00AD0D11" w:rsidP="00AD0D11">
            <w:r w:rsidRPr="009F70E9">
              <w:t>18</w:t>
            </w:r>
          </w:p>
        </w:tc>
        <w:tc>
          <w:tcPr>
            <w:tcW w:w="810" w:type="dxa"/>
            <w:shd w:val="clear" w:color="auto" w:fill="FF00FF"/>
            <w:vAlign w:val="center"/>
          </w:tcPr>
          <w:p w14:paraId="73454CF0" w14:textId="603EEAD8" w:rsidR="00AD0D11" w:rsidRPr="009F70E9" w:rsidRDefault="00AD0D11" w:rsidP="00AD0D11">
            <w:pPr>
              <w:jc w:val="center"/>
            </w:pPr>
            <w:r>
              <w:t>3</w:t>
            </w:r>
            <w:r w:rsidRPr="009F70E9">
              <w:t>/</w:t>
            </w:r>
            <w:r>
              <w:t>27</w:t>
            </w:r>
          </w:p>
        </w:tc>
        <w:tc>
          <w:tcPr>
            <w:tcW w:w="2250" w:type="dxa"/>
            <w:shd w:val="clear" w:color="auto" w:fill="FF00FF"/>
            <w:vAlign w:val="center"/>
          </w:tcPr>
          <w:p w14:paraId="44A586A7" w14:textId="77777777" w:rsidR="00AD0D11" w:rsidRPr="009F70E9" w:rsidRDefault="00AD0D11" w:rsidP="00AD0D11">
            <w:r>
              <w:t>Personal Information Management Part 2</w:t>
            </w:r>
            <w:r w:rsidRPr="009F70E9">
              <w:t>: Applications and tools</w:t>
            </w:r>
          </w:p>
        </w:tc>
        <w:tc>
          <w:tcPr>
            <w:tcW w:w="2970" w:type="dxa"/>
          </w:tcPr>
          <w:p w14:paraId="1D2B8B10" w14:textId="77777777" w:rsidR="00AD0D11" w:rsidRPr="009F70E9" w:rsidRDefault="00AD0D11" w:rsidP="00AD0D11">
            <w:r w:rsidRPr="009F70E9">
              <w:t xml:space="preserve">Jones, W. (2011). Our Information, Always at Hand. In W. Jones (Ed.), </w:t>
            </w:r>
            <w:r w:rsidRPr="009F70E9">
              <w:rPr>
                <w:i/>
              </w:rPr>
              <w:t>The Future of Personal Information Management</w:t>
            </w:r>
            <w:r>
              <w:rPr>
                <w:i/>
              </w:rPr>
              <w:t xml:space="preserve"> </w:t>
            </w:r>
            <w:r w:rsidRPr="009F70E9">
              <w:t xml:space="preserve">(pp. 35-47). </w:t>
            </w:r>
            <w:r>
              <w:t>(</w:t>
            </w:r>
            <w:hyperlink r:id="rId18" w:anchor="http://www.morganclaypool.com.libproxy.lib.unc.edu/doi/pdf/10.2200/S00411ED1V01Y201203ICR021" w:history="1">
              <w:r w:rsidRPr="00D56F92">
                <w:rPr>
                  <w:rStyle w:val="Hyperlink"/>
                </w:rPr>
                <w:t>link</w:t>
              </w:r>
            </w:hyperlink>
            <w:r>
              <w:t>)</w:t>
            </w:r>
          </w:p>
        </w:tc>
        <w:tc>
          <w:tcPr>
            <w:tcW w:w="4140" w:type="dxa"/>
          </w:tcPr>
          <w:p w14:paraId="2A82A8D9" w14:textId="77777777" w:rsidR="00AD0D11" w:rsidRPr="00FD2DD1" w:rsidRDefault="00AD0D11" w:rsidP="00AD0D11">
            <w:pPr>
              <w:jc w:val="center"/>
              <w:rPr>
                <w:b/>
              </w:rPr>
            </w:pPr>
          </w:p>
        </w:tc>
      </w:tr>
      <w:tr w:rsidR="00AD4471" w:rsidRPr="009F70E9" w14:paraId="75D04954" w14:textId="77777777">
        <w:trPr>
          <w:cantSplit/>
        </w:trPr>
        <w:tc>
          <w:tcPr>
            <w:tcW w:w="738" w:type="dxa"/>
            <w:vAlign w:val="center"/>
          </w:tcPr>
          <w:p w14:paraId="4424C68A" w14:textId="77777777" w:rsidR="00AD4471" w:rsidRPr="009F70E9" w:rsidRDefault="00AD4471" w:rsidP="005715C8">
            <w:r w:rsidRPr="009F70E9">
              <w:t>19</w:t>
            </w:r>
          </w:p>
        </w:tc>
        <w:tc>
          <w:tcPr>
            <w:tcW w:w="810" w:type="dxa"/>
            <w:shd w:val="clear" w:color="auto" w:fill="FF00FF"/>
            <w:vAlign w:val="center"/>
          </w:tcPr>
          <w:p w14:paraId="51E17825" w14:textId="6C8CD9E7" w:rsidR="00AD4471" w:rsidRPr="009F70E9" w:rsidRDefault="00B95E7C" w:rsidP="00340A6B">
            <w:pPr>
              <w:jc w:val="center"/>
            </w:pPr>
            <w:r>
              <w:t>3</w:t>
            </w:r>
            <w:r w:rsidR="00FF306B" w:rsidRPr="009F70E9">
              <w:t>/</w:t>
            </w:r>
            <w:r w:rsidR="0047299F">
              <w:t>2</w:t>
            </w:r>
            <w:r w:rsidR="000F1358">
              <w:t>9</w:t>
            </w:r>
          </w:p>
        </w:tc>
        <w:tc>
          <w:tcPr>
            <w:tcW w:w="2250" w:type="dxa"/>
            <w:tcBorders>
              <w:bottom w:val="single" w:sz="4" w:space="0" w:color="auto"/>
            </w:tcBorders>
            <w:shd w:val="clear" w:color="auto" w:fill="FF00FF"/>
            <w:vAlign w:val="center"/>
          </w:tcPr>
          <w:p w14:paraId="51CB1661" w14:textId="231006F7" w:rsidR="00AD4471" w:rsidRPr="002E77EC" w:rsidRDefault="00023A67" w:rsidP="0046452E">
            <w:pPr>
              <w:rPr>
                <w:b/>
              </w:rPr>
            </w:pPr>
            <w:r w:rsidRPr="002E77EC">
              <w:rPr>
                <w:b/>
              </w:rPr>
              <w:t>Second Module Paper and Presentation</w:t>
            </w:r>
          </w:p>
        </w:tc>
        <w:tc>
          <w:tcPr>
            <w:tcW w:w="2970" w:type="dxa"/>
          </w:tcPr>
          <w:p w14:paraId="77267980" w14:textId="77777777" w:rsidR="00B63724" w:rsidRDefault="00B63724" w:rsidP="00336740"/>
          <w:p w14:paraId="1A1023C8" w14:textId="77777777" w:rsidR="00AD4471" w:rsidRPr="009F70E9" w:rsidRDefault="00AD4471" w:rsidP="00336740">
            <w:r w:rsidRPr="009F70E9">
              <w:t>Information in Context Paper Analysis</w:t>
            </w:r>
            <w:r w:rsidR="007E1026">
              <w:t xml:space="preserve"> &amp; Presentations</w:t>
            </w:r>
          </w:p>
        </w:tc>
        <w:tc>
          <w:tcPr>
            <w:tcW w:w="4140" w:type="dxa"/>
          </w:tcPr>
          <w:p w14:paraId="783961EE" w14:textId="77777777" w:rsidR="00B9075F" w:rsidRDefault="004879C6" w:rsidP="004879C6">
            <w:pPr>
              <w:keepNext/>
              <w:keepLines/>
              <w:outlineLvl w:val="1"/>
              <w:rPr>
                <w:b/>
              </w:rPr>
            </w:pPr>
            <w:r>
              <w:rPr>
                <w:b/>
              </w:rPr>
              <w:t xml:space="preserve">Assignment: </w:t>
            </w:r>
          </w:p>
          <w:p w14:paraId="4C6EE318" w14:textId="77777777" w:rsidR="00B9075F" w:rsidRPr="00B9075F" w:rsidRDefault="00A87CF2" w:rsidP="004879C6">
            <w:pPr>
              <w:keepNext/>
              <w:keepLines/>
              <w:outlineLvl w:val="1"/>
              <w:rPr>
                <w:b/>
              </w:rPr>
            </w:pPr>
            <w:r w:rsidRPr="009F70E9">
              <w:rPr>
                <w:b/>
              </w:rPr>
              <w:t>Information in Context Paper Analysis</w:t>
            </w:r>
            <w:r w:rsidR="00B9075F">
              <w:rPr>
                <w:b/>
              </w:rPr>
              <w:t xml:space="preserve"> and Presentations</w:t>
            </w:r>
            <w:r w:rsidRPr="009F70E9">
              <w:rPr>
                <w:b/>
              </w:rPr>
              <w:t xml:space="preserve"> Due</w:t>
            </w:r>
          </w:p>
          <w:p w14:paraId="550ADE78" w14:textId="77777777" w:rsidR="00B9075F" w:rsidRPr="00B9075F" w:rsidRDefault="00B9075F" w:rsidP="00B9075F">
            <w:pPr>
              <w:pStyle w:val="ListParagraph"/>
              <w:keepNext/>
              <w:keepLines/>
              <w:numPr>
                <w:ilvl w:val="0"/>
                <w:numId w:val="28"/>
              </w:numPr>
              <w:outlineLvl w:val="1"/>
              <w:rPr>
                <w:b/>
              </w:rPr>
            </w:pPr>
            <w:r w:rsidRPr="009F70E9">
              <w:t xml:space="preserve">Due at </w:t>
            </w:r>
            <w:r w:rsidR="00B63724">
              <w:t>9 am</w:t>
            </w:r>
            <w:r>
              <w:t xml:space="preserve"> prior to class session</w:t>
            </w:r>
          </w:p>
          <w:p w14:paraId="1D0577C4" w14:textId="77777777" w:rsidR="00AD4471" w:rsidRPr="00B9075F" w:rsidRDefault="00B9075F" w:rsidP="0083130F">
            <w:pPr>
              <w:pStyle w:val="ListParagraph"/>
              <w:keepNext/>
              <w:keepLines/>
              <w:numPr>
                <w:ilvl w:val="0"/>
                <w:numId w:val="28"/>
              </w:numPr>
              <w:outlineLvl w:val="1"/>
              <w:rPr>
                <w:b/>
              </w:rPr>
            </w:pPr>
            <w:r>
              <w:t>Student presentation</w:t>
            </w:r>
            <w:r w:rsidR="004A3A5E">
              <w:t>s</w:t>
            </w:r>
            <w:r>
              <w:t xml:space="preserve"> during class</w:t>
            </w:r>
          </w:p>
        </w:tc>
      </w:tr>
      <w:tr w:rsidR="00AD4471" w:rsidRPr="009F70E9" w14:paraId="0EF3C5B0" w14:textId="77777777">
        <w:trPr>
          <w:cantSplit/>
        </w:trPr>
        <w:tc>
          <w:tcPr>
            <w:tcW w:w="738" w:type="dxa"/>
            <w:vAlign w:val="center"/>
          </w:tcPr>
          <w:p w14:paraId="529A2562" w14:textId="77777777" w:rsidR="00AD4471" w:rsidRPr="009F70E9" w:rsidRDefault="00AD4471" w:rsidP="005715C8">
            <w:r w:rsidRPr="009F70E9">
              <w:t>20</w:t>
            </w:r>
          </w:p>
        </w:tc>
        <w:tc>
          <w:tcPr>
            <w:tcW w:w="810" w:type="dxa"/>
            <w:shd w:val="clear" w:color="auto" w:fill="95B3D7" w:themeFill="accent1" w:themeFillTint="99"/>
            <w:vAlign w:val="center"/>
          </w:tcPr>
          <w:p w14:paraId="7E9902D4" w14:textId="742C3C95" w:rsidR="00AD4471" w:rsidRPr="009F70E9" w:rsidRDefault="000F1358" w:rsidP="000014D2">
            <w:pPr>
              <w:jc w:val="center"/>
            </w:pPr>
            <w:r>
              <w:t>4/3</w:t>
            </w:r>
          </w:p>
        </w:tc>
        <w:tc>
          <w:tcPr>
            <w:tcW w:w="2250" w:type="dxa"/>
            <w:shd w:val="clear" w:color="auto" w:fill="95B3D7" w:themeFill="accent1" w:themeFillTint="99"/>
            <w:vAlign w:val="center"/>
          </w:tcPr>
          <w:p w14:paraId="4F0E843D" w14:textId="77777777" w:rsidR="00DD196A" w:rsidRPr="009F70E9" w:rsidRDefault="00AD4471" w:rsidP="005715C8">
            <w:r w:rsidRPr="009F70E9">
              <w:t>Information behavior and technology</w:t>
            </w:r>
          </w:p>
          <w:p w14:paraId="7AF3F07F" w14:textId="77777777" w:rsidR="00DD196A" w:rsidRPr="009F70E9" w:rsidRDefault="00DD196A" w:rsidP="005715C8"/>
          <w:p w14:paraId="7B5E3E41" w14:textId="77777777" w:rsidR="00AD4471" w:rsidRPr="009F70E9" w:rsidRDefault="00DD196A" w:rsidP="005715C8">
            <w:r w:rsidRPr="009F70E9">
              <w:t>Open Access versus behind the pay-wall</w:t>
            </w:r>
          </w:p>
        </w:tc>
        <w:tc>
          <w:tcPr>
            <w:tcW w:w="2970" w:type="dxa"/>
          </w:tcPr>
          <w:p w14:paraId="3FD9C0F8" w14:textId="0E6335AF" w:rsidR="00EE3437" w:rsidRPr="009F70E9" w:rsidRDefault="00EB1490" w:rsidP="003317B8">
            <w:r w:rsidRPr="009F70E9">
              <w:t xml:space="preserve">Harnad, S., Brody, T., Vallieres, F., Carr, L., Hitchcock, S., Gingras, Y., Oppenheim, C., Hajjem, C., &amp; Hilf, E.R. (2008). The access/impact problem and the green and gold roads to open access: An update. </w:t>
            </w:r>
            <w:r w:rsidRPr="003E163D">
              <w:rPr>
                <w:i/>
              </w:rPr>
              <w:t>Serials Review, 34</w:t>
            </w:r>
            <w:r w:rsidRPr="009F70E9">
              <w:t xml:space="preserve">(1), 36-40. </w:t>
            </w:r>
            <w:r w:rsidR="003317B8">
              <w:t>(</w:t>
            </w:r>
            <w:hyperlink r:id="rId19" w:anchor="http://eprints.soton.ac.uk/260209/1/impact.html" w:history="1">
              <w:r w:rsidR="003317B8" w:rsidRPr="003E163D">
                <w:rPr>
                  <w:rStyle w:val="Hyperlink"/>
                </w:rPr>
                <w:t>link</w:t>
              </w:r>
            </w:hyperlink>
            <w:r w:rsidR="003317B8">
              <w:t>)</w:t>
            </w:r>
          </w:p>
        </w:tc>
        <w:tc>
          <w:tcPr>
            <w:tcW w:w="4140" w:type="dxa"/>
          </w:tcPr>
          <w:p w14:paraId="1FCCCF2D" w14:textId="77777777" w:rsidR="00D3664B" w:rsidRDefault="00DD196A" w:rsidP="00DD196A">
            <w:pPr>
              <w:rPr>
                <w:b/>
              </w:rPr>
            </w:pPr>
            <w:r w:rsidRPr="00D3664B">
              <w:rPr>
                <w:b/>
              </w:rPr>
              <w:t>Assignment:</w:t>
            </w:r>
            <w:r w:rsidR="00D3664B" w:rsidRPr="00D3664B">
              <w:rPr>
                <w:b/>
              </w:rPr>
              <w:t xml:space="preserve"> Personal Reflection Journal Entry 2</w:t>
            </w:r>
          </w:p>
          <w:p w14:paraId="0F34A61A" w14:textId="5432C5A7" w:rsidR="00B9075F" w:rsidRPr="00B9075F" w:rsidRDefault="00D3664B" w:rsidP="00D3664B">
            <w:pPr>
              <w:pStyle w:val="ListParagraph"/>
              <w:numPr>
                <w:ilvl w:val="0"/>
                <w:numId w:val="26"/>
              </w:numPr>
              <w:rPr>
                <w:b/>
              </w:rPr>
            </w:pPr>
            <w:r w:rsidRPr="009F70E9">
              <w:t xml:space="preserve">Due at </w:t>
            </w:r>
            <w:r w:rsidR="009F7940">
              <w:t xml:space="preserve">9 </w:t>
            </w:r>
            <w:r>
              <w:t>am prior to class session</w:t>
            </w:r>
          </w:p>
          <w:p w14:paraId="71D4E21F" w14:textId="77777777" w:rsidR="00AD4471" w:rsidRPr="00B9075F" w:rsidRDefault="00B9075F" w:rsidP="00B9075F">
            <w:pPr>
              <w:pStyle w:val="ListParagraph"/>
              <w:numPr>
                <w:ilvl w:val="0"/>
                <w:numId w:val="26"/>
              </w:numPr>
            </w:pPr>
            <w:r>
              <w:t>Be prepared to informally discuss your journal in class</w:t>
            </w:r>
          </w:p>
        </w:tc>
      </w:tr>
      <w:tr w:rsidR="00AD4471" w:rsidRPr="009F70E9" w14:paraId="43FE60D2" w14:textId="77777777">
        <w:trPr>
          <w:cantSplit/>
        </w:trPr>
        <w:tc>
          <w:tcPr>
            <w:tcW w:w="738" w:type="dxa"/>
            <w:vAlign w:val="center"/>
          </w:tcPr>
          <w:p w14:paraId="38F39F52" w14:textId="77777777" w:rsidR="00AD4471" w:rsidRPr="009F70E9" w:rsidRDefault="00AD4471" w:rsidP="005715C8">
            <w:r w:rsidRPr="009F70E9">
              <w:t>21</w:t>
            </w:r>
          </w:p>
        </w:tc>
        <w:tc>
          <w:tcPr>
            <w:tcW w:w="810" w:type="dxa"/>
            <w:shd w:val="clear" w:color="auto" w:fill="95B3D7" w:themeFill="accent1" w:themeFillTint="99"/>
            <w:vAlign w:val="center"/>
          </w:tcPr>
          <w:p w14:paraId="7533D0F9" w14:textId="0D80A31B" w:rsidR="00AD4471" w:rsidRPr="009F70E9" w:rsidRDefault="000F1358" w:rsidP="000014D2">
            <w:pPr>
              <w:jc w:val="center"/>
            </w:pPr>
            <w:r>
              <w:t>4/5</w:t>
            </w:r>
          </w:p>
        </w:tc>
        <w:tc>
          <w:tcPr>
            <w:tcW w:w="2250" w:type="dxa"/>
            <w:shd w:val="clear" w:color="auto" w:fill="95B3D7" w:themeFill="accent1" w:themeFillTint="99"/>
            <w:vAlign w:val="center"/>
          </w:tcPr>
          <w:p w14:paraId="0DE2A2DB" w14:textId="77777777" w:rsidR="007D7777" w:rsidRDefault="007D7777" w:rsidP="005715C8"/>
          <w:p w14:paraId="77812221" w14:textId="77777777" w:rsidR="007D7777" w:rsidRDefault="007D7777" w:rsidP="005715C8"/>
          <w:p w14:paraId="5FE4C589" w14:textId="54B9D083" w:rsidR="004B6C86" w:rsidRPr="009F70E9" w:rsidRDefault="00AD4471" w:rsidP="005715C8">
            <w:r w:rsidRPr="009F70E9">
              <w:t>Introduction to User-centered Design (UCD)</w:t>
            </w:r>
          </w:p>
          <w:p w14:paraId="667AF3F5" w14:textId="77777777" w:rsidR="004B6C86" w:rsidRPr="009F70E9" w:rsidRDefault="004B6C86" w:rsidP="005715C8"/>
          <w:p w14:paraId="15EDDA05" w14:textId="77777777" w:rsidR="004B6C86" w:rsidRPr="009F70E9" w:rsidRDefault="004B6C86" w:rsidP="005715C8"/>
          <w:p w14:paraId="60D1A763" w14:textId="77777777" w:rsidR="00AD4471" w:rsidRPr="00390F03" w:rsidRDefault="00AD4471" w:rsidP="005715C8">
            <w:pPr>
              <w:rPr>
                <w:b/>
              </w:rPr>
            </w:pPr>
          </w:p>
        </w:tc>
        <w:tc>
          <w:tcPr>
            <w:tcW w:w="2970" w:type="dxa"/>
          </w:tcPr>
          <w:p w14:paraId="660F7C4B" w14:textId="77777777" w:rsidR="00AD4471" w:rsidRPr="009F70E9" w:rsidRDefault="00AD4471" w:rsidP="00336740">
            <w:r w:rsidRPr="009F70E9">
              <w:t>Chapter 3 “Finding Out about the Users and the Domain” (p</w:t>
            </w:r>
            <w:r w:rsidR="00337F25" w:rsidRPr="009F70E9">
              <w:t>p</w:t>
            </w:r>
            <w:r w:rsidRPr="009F70E9">
              <w:t>. 37-55) in:</w:t>
            </w:r>
          </w:p>
          <w:p w14:paraId="2091D3BF" w14:textId="0AFCD92A" w:rsidR="00C36810" w:rsidRPr="009F70E9" w:rsidRDefault="00AD4471" w:rsidP="007D7777">
            <w:r w:rsidRPr="009F70E9">
              <w:t xml:space="preserve">Stone, D., Jarrett, C., Woodroffe, M. &amp; Minocha, S. (2005). </w:t>
            </w:r>
            <w:r w:rsidRPr="00EC23E4">
              <w:rPr>
                <w:i/>
              </w:rPr>
              <w:t>User Interface Design and Evaluation</w:t>
            </w:r>
          </w:p>
        </w:tc>
        <w:tc>
          <w:tcPr>
            <w:tcW w:w="4140" w:type="dxa"/>
          </w:tcPr>
          <w:p w14:paraId="1574FC43" w14:textId="77777777" w:rsidR="00AD4471" w:rsidRPr="009F70E9" w:rsidRDefault="00AD4471" w:rsidP="00336740">
            <w:r w:rsidRPr="009F70E9">
              <w:t>Part 1: Finding out about users</w:t>
            </w:r>
          </w:p>
        </w:tc>
      </w:tr>
      <w:tr w:rsidR="0067601C" w:rsidRPr="009F70E9" w14:paraId="3E96068C" w14:textId="77777777">
        <w:trPr>
          <w:cantSplit/>
        </w:trPr>
        <w:tc>
          <w:tcPr>
            <w:tcW w:w="738" w:type="dxa"/>
            <w:vAlign w:val="center"/>
          </w:tcPr>
          <w:p w14:paraId="10D520E6" w14:textId="77777777" w:rsidR="0067601C" w:rsidRPr="009F70E9" w:rsidRDefault="0067601C" w:rsidP="0067601C">
            <w:r w:rsidRPr="009F70E9">
              <w:t>22</w:t>
            </w:r>
          </w:p>
        </w:tc>
        <w:tc>
          <w:tcPr>
            <w:tcW w:w="810" w:type="dxa"/>
            <w:shd w:val="clear" w:color="auto" w:fill="95B3D7" w:themeFill="accent1" w:themeFillTint="99"/>
            <w:vAlign w:val="center"/>
          </w:tcPr>
          <w:p w14:paraId="5B5BCB67" w14:textId="10022CE2" w:rsidR="0067601C" w:rsidRPr="009F70E9" w:rsidRDefault="000F1358" w:rsidP="0067601C">
            <w:pPr>
              <w:jc w:val="center"/>
            </w:pPr>
            <w:r>
              <w:t>4/10</w:t>
            </w:r>
          </w:p>
        </w:tc>
        <w:tc>
          <w:tcPr>
            <w:tcW w:w="2250" w:type="dxa"/>
            <w:shd w:val="clear" w:color="auto" w:fill="95B3D7" w:themeFill="accent1" w:themeFillTint="99"/>
            <w:vAlign w:val="center"/>
          </w:tcPr>
          <w:p w14:paraId="52CB95E3" w14:textId="77777777" w:rsidR="0067601C" w:rsidRDefault="0067601C" w:rsidP="0067601C"/>
          <w:p w14:paraId="6B1F3CD0" w14:textId="67421A5A" w:rsidR="0067601C" w:rsidRPr="00390F03" w:rsidRDefault="0067601C" w:rsidP="0067601C">
            <w:pPr>
              <w:rPr>
                <w:b/>
              </w:rPr>
            </w:pPr>
            <w:r w:rsidRPr="009F70E9">
              <w:t>UCD: Tasks and work: task analysis</w:t>
            </w:r>
          </w:p>
        </w:tc>
        <w:tc>
          <w:tcPr>
            <w:tcW w:w="2970" w:type="dxa"/>
          </w:tcPr>
          <w:p w14:paraId="7CB23C48" w14:textId="249FE9A6" w:rsidR="0067601C" w:rsidRPr="009F70E9" w:rsidRDefault="0067601C" w:rsidP="0067601C">
            <w:r w:rsidRPr="009F70E9">
              <w:t>Chapter 4 “Finding Out about Tasks and Work” (pp. 57-87) in:</w:t>
            </w:r>
            <w:r>
              <w:t xml:space="preserve"> </w:t>
            </w:r>
            <w:r w:rsidRPr="009F70E9">
              <w:t xml:space="preserve">Stone, D., Jarrett, C., Woodroffe, M. &amp; Minocha, S. (2005). </w:t>
            </w:r>
            <w:r w:rsidRPr="00EC23E4">
              <w:rPr>
                <w:i/>
              </w:rPr>
              <w:t>User Interface Design and Evaluation</w:t>
            </w:r>
          </w:p>
        </w:tc>
        <w:tc>
          <w:tcPr>
            <w:tcW w:w="4140" w:type="dxa"/>
          </w:tcPr>
          <w:p w14:paraId="5CBFA126" w14:textId="34839354" w:rsidR="0067601C" w:rsidRPr="009F70E9" w:rsidRDefault="0067601C" w:rsidP="0067601C">
            <w:r w:rsidRPr="009F70E9">
              <w:t>Part 2: Finding out about tasks/goals</w:t>
            </w:r>
          </w:p>
        </w:tc>
      </w:tr>
      <w:tr w:rsidR="00001A94" w:rsidRPr="009F70E9" w14:paraId="54E31B05" w14:textId="77777777">
        <w:trPr>
          <w:cantSplit/>
        </w:trPr>
        <w:tc>
          <w:tcPr>
            <w:tcW w:w="738" w:type="dxa"/>
            <w:vAlign w:val="center"/>
          </w:tcPr>
          <w:p w14:paraId="3F2F4FB4" w14:textId="0AE27C07" w:rsidR="00001A94" w:rsidRPr="009F70E9" w:rsidRDefault="00001A94" w:rsidP="00001A94">
            <w:r w:rsidRPr="009F70E9">
              <w:t>23</w:t>
            </w:r>
          </w:p>
        </w:tc>
        <w:tc>
          <w:tcPr>
            <w:tcW w:w="810" w:type="dxa"/>
            <w:shd w:val="clear" w:color="auto" w:fill="95B3D7" w:themeFill="accent1" w:themeFillTint="99"/>
            <w:vAlign w:val="center"/>
          </w:tcPr>
          <w:p w14:paraId="151177D9" w14:textId="2DBCCFC4" w:rsidR="00001A94" w:rsidRDefault="00001A94" w:rsidP="00001A94">
            <w:pPr>
              <w:jc w:val="center"/>
            </w:pPr>
            <w:r>
              <w:t>4</w:t>
            </w:r>
            <w:r w:rsidRPr="009F70E9">
              <w:t>/</w:t>
            </w:r>
            <w:r>
              <w:t>12</w:t>
            </w:r>
          </w:p>
        </w:tc>
        <w:tc>
          <w:tcPr>
            <w:tcW w:w="2250" w:type="dxa"/>
            <w:shd w:val="clear" w:color="auto" w:fill="95B3D7" w:themeFill="accent1" w:themeFillTint="99"/>
            <w:vAlign w:val="center"/>
          </w:tcPr>
          <w:p w14:paraId="5A2F6FEF" w14:textId="75D6C2FF" w:rsidR="00001A94" w:rsidRDefault="00001A94" w:rsidP="00001A94">
            <w:r>
              <w:t xml:space="preserve">Usability Testing </w:t>
            </w:r>
          </w:p>
        </w:tc>
        <w:tc>
          <w:tcPr>
            <w:tcW w:w="2970" w:type="dxa"/>
          </w:tcPr>
          <w:p w14:paraId="4B03A9B8" w14:textId="77777777" w:rsidR="00001A94" w:rsidRPr="009F70E9" w:rsidRDefault="00001A94" w:rsidP="00001A94">
            <w:r w:rsidRPr="009F70E9">
              <w:t>Chapter 20 “Why Evaluate the Usability of User Interface Designs?” (pp. 423-436) in:</w:t>
            </w:r>
          </w:p>
          <w:p w14:paraId="68E61530" w14:textId="6692E610" w:rsidR="00001A94" w:rsidRPr="009F70E9" w:rsidRDefault="00001A94" w:rsidP="00001A94">
            <w:r w:rsidRPr="009F70E9">
              <w:t xml:space="preserve">Stone, D., Jarrett, C., Woodroffe, M. &amp; Minocha, S. (2005). </w:t>
            </w:r>
            <w:r w:rsidRPr="00EC23E4">
              <w:rPr>
                <w:i/>
              </w:rPr>
              <w:t>User Interface Design and Evaluation</w:t>
            </w:r>
          </w:p>
        </w:tc>
        <w:tc>
          <w:tcPr>
            <w:tcW w:w="4140" w:type="dxa"/>
          </w:tcPr>
          <w:p w14:paraId="5DC7CBD2" w14:textId="1CC2893E" w:rsidR="00001A94" w:rsidRDefault="001F3778" w:rsidP="00001A94">
            <w:r>
              <w:t>Guest Speaker</w:t>
            </w:r>
            <w:r w:rsidR="00412F12">
              <w:t xml:space="preserve"> Anita Crescenzi</w:t>
            </w:r>
          </w:p>
        </w:tc>
      </w:tr>
      <w:tr w:rsidR="00001A94" w:rsidRPr="009F70E9" w14:paraId="65C21D63" w14:textId="77777777">
        <w:trPr>
          <w:cantSplit/>
        </w:trPr>
        <w:tc>
          <w:tcPr>
            <w:tcW w:w="738" w:type="dxa"/>
            <w:vAlign w:val="center"/>
          </w:tcPr>
          <w:p w14:paraId="1C85F73D" w14:textId="3F7B6706" w:rsidR="00001A94" w:rsidRPr="009F70E9" w:rsidRDefault="00001A94" w:rsidP="00001A94">
            <w:r w:rsidRPr="009F70E9">
              <w:t>24</w:t>
            </w:r>
          </w:p>
        </w:tc>
        <w:tc>
          <w:tcPr>
            <w:tcW w:w="810" w:type="dxa"/>
            <w:shd w:val="clear" w:color="auto" w:fill="95B3D7" w:themeFill="accent1" w:themeFillTint="99"/>
            <w:vAlign w:val="center"/>
          </w:tcPr>
          <w:p w14:paraId="5A6A927C" w14:textId="7C2C1C54" w:rsidR="00001A94" w:rsidRPr="009F70E9" w:rsidRDefault="00001A94" w:rsidP="00001A94">
            <w:pPr>
              <w:jc w:val="center"/>
            </w:pPr>
            <w:r>
              <w:t>4/17</w:t>
            </w:r>
          </w:p>
        </w:tc>
        <w:tc>
          <w:tcPr>
            <w:tcW w:w="2250" w:type="dxa"/>
            <w:shd w:val="clear" w:color="auto" w:fill="95B3D7" w:themeFill="accent1" w:themeFillTint="99"/>
            <w:vAlign w:val="center"/>
          </w:tcPr>
          <w:p w14:paraId="47F6A569" w14:textId="77777777" w:rsidR="00001A94" w:rsidRDefault="00001A94" w:rsidP="00001A94"/>
          <w:p w14:paraId="5B9A4831" w14:textId="77777777" w:rsidR="00001A94" w:rsidRDefault="00001A94" w:rsidP="00001A94"/>
          <w:p w14:paraId="491A0E90" w14:textId="5D568788" w:rsidR="00001A94" w:rsidRDefault="00001A94" w:rsidP="00001A94">
            <w:r w:rsidRPr="009F70E9">
              <w:t>UCD: Knowledge of user interface design</w:t>
            </w:r>
          </w:p>
          <w:p w14:paraId="07AD8042" w14:textId="77777777" w:rsidR="00001A94" w:rsidRDefault="00001A94" w:rsidP="00001A94"/>
          <w:p w14:paraId="261E2491" w14:textId="77777777" w:rsidR="00001A94" w:rsidRDefault="00001A94" w:rsidP="00001A94"/>
          <w:p w14:paraId="32F3EC09" w14:textId="23D5FF0C" w:rsidR="00001A94" w:rsidRPr="00390F03" w:rsidRDefault="00001A94" w:rsidP="00001A94">
            <w:pPr>
              <w:rPr>
                <w:b/>
              </w:rPr>
            </w:pPr>
          </w:p>
        </w:tc>
        <w:tc>
          <w:tcPr>
            <w:tcW w:w="2970" w:type="dxa"/>
          </w:tcPr>
          <w:p w14:paraId="7E4F27ED" w14:textId="3BA9414E" w:rsidR="00001A94" w:rsidRPr="009F70E9" w:rsidRDefault="00001A94" w:rsidP="00001A94">
            <w:r w:rsidRPr="009F70E9">
              <w:t>Chapter 5 “Requirements Gathering: Knowledge of User Interface Design” (pp. 89-100) in:</w:t>
            </w:r>
            <w:r>
              <w:t xml:space="preserve"> </w:t>
            </w:r>
            <w:r w:rsidRPr="009F70E9">
              <w:t xml:space="preserve">Stone, D., Jarrett, C., Woodroffe, M. &amp; Minocha, S. (2005). </w:t>
            </w:r>
            <w:r w:rsidRPr="00EC23E4">
              <w:rPr>
                <w:i/>
              </w:rPr>
              <w:t>User Interface Design and Evaluation</w:t>
            </w:r>
          </w:p>
        </w:tc>
        <w:tc>
          <w:tcPr>
            <w:tcW w:w="4140" w:type="dxa"/>
          </w:tcPr>
          <w:p w14:paraId="3DBBB957" w14:textId="23309806" w:rsidR="00001A94" w:rsidRPr="009F70E9" w:rsidRDefault="00001A94" w:rsidP="00001A94">
            <w:r>
              <w:t>Part 3: Finding out about user requirements</w:t>
            </w:r>
          </w:p>
        </w:tc>
      </w:tr>
      <w:tr w:rsidR="00F653BB" w:rsidRPr="009F70E9" w14:paraId="61BA54B9" w14:textId="77777777" w:rsidTr="004B7631">
        <w:trPr>
          <w:cantSplit/>
        </w:trPr>
        <w:tc>
          <w:tcPr>
            <w:tcW w:w="738" w:type="dxa"/>
            <w:vAlign w:val="center"/>
          </w:tcPr>
          <w:p w14:paraId="535B5CB3" w14:textId="77777777" w:rsidR="00F653BB" w:rsidRPr="009F70E9" w:rsidRDefault="00F653BB" w:rsidP="00F653BB">
            <w:r w:rsidRPr="009F70E9">
              <w:t>25</w:t>
            </w:r>
          </w:p>
        </w:tc>
        <w:tc>
          <w:tcPr>
            <w:tcW w:w="810" w:type="dxa"/>
            <w:shd w:val="clear" w:color="auto" w:fill="95B3D7" w:themeFill="accent1" w:themeFillTint="99"/>
            <w:vAlign w:val="center"/>
          </w:tcPr>
          <w:p w14:paraId="730012B8" w14:textId="7DC6C555" w:rsidR="00F653BB" w:rsidRPr="009F70E9" w:rsidRDefault="00F653BB" w:rsidP="00F653BB">
            <w:pPr>
              <w:jc w:val="center"/>
            </w:pPr>
            <w:r>
              <w:t>4/19</w:t>
            </w:r>
          </w:p>
        </w:tc>
        <w:tc>
          <w:tcPr>
            <w:tcW w:w="2250" w:type="dxa"/>
            <w:shd w:val="clear" w:color="auto" w:fill="95B3D7" w:themeFill="accent1" w:themeFillTint="99"/>
            <w:vAlign w:val="center"/>
          </w:tcPr>
          <w:p w14:paraId="2161145B" w14:textId="77777777" w:rsidR="00F653BB" w:rsidRDefault="00F653BB" w:rsidP="00F653BB"/>
          <w:p w14:paraId="64DB18EC" w14:textId="2456AEB1" w:rsidR="00F653BB" w:rsidRPr="009F70E9" w:rsidRDefault="00F653BB" w:rsidP="00F653BB">
            <w:r w:rsidRPr="009F70E9">
              <w:t>Collaborative Information Seeking</w:t>
            </w:r>
          </w:p>
        </w:tc>
        <w:tc>
          <w:tcPr>
            <w:tcW w:w="2970" w:type="dxa"/>
          </w:tcPr>
          <w:p w14:paraId="48A4F1AF" w14:textId="2C7888A7" w:rsidR="00F653BB" w:rsidRPr="009F70E9" w:rsidRDefault="00F653BB" w:rsidP="00F653BB">
            <w:r w:rsidRPr="009F70E9">
              <w:t xml:space="preserve">Morris, M. and Teevan, J. (2009). Collaborative Web Search: Who, What, Where, When, and Why. </w:t>
            </w:r>
            <w:r w:rsidRPr="009F70E9">
              <w:rPr>
                <w:i/>
              </w:rPr>
              <w:t>Synthesis Lectures on Information Concepts, Retrieval, and Services</w:t>
            </w:r>
            <w:r w:rsidRPr="009F70E9">
              <w:t>. San Rafael, CA: Morgan and Claypool. (Chapter 1)</w:t>
            </w:r>
            <w:r>
              <w:t xml:space="preserve"> (</w:t>
            </w:r>
            <w:hyperlink r:id="rId20" w:anchor="http://www.morganclaypool.com.libproxy.lib.unc.edu/doi/pdf/10.2200/S00230ED1V01Y200912ICR014" w:history="1">
              <w:r w:rsidRPr="00C87370">
                <w:rPr>
                  <w:rStyle w:val="Hyperlink"/>
                </w:rPr>
                <w:t>link</w:t>
              </w:r>
            </w:hyperlink>
            <w:r>
              <w:t>)</w:t>
            </w:r>
          </w:p>
        </w:tc>
        <w:tc>
          <w:tcPr>
            <w:tcW w:w="4140" w:type="dxa"/>
          </w:tcPr>
          <w:p w14:paraId="7AD89433" w14:textId="5F23CB88" w:rsidR="00F653BB" w:rsidRPr="009F70E9" w:rsidRDefault="00F653BB" w:rsidP="00F653BB"/>
        </w:tc>
      </w:tr>
      <w:tr w:rsidR="004860F3" w:rsidRPr="009F70E9" w14:paraId="50FC31D0" w14:textId="77777777">
        <w:trPr>
          <w:cantSplit/>
        </w:trPr>
        <w:tc>
          <w:tcPr>
            <w:tcW w:w="738" w:type="dxa"/>
            <w:vAlign w:val="center"/>
          </w:tcPr>
          <w:p w14:paraId="44512223" w14:textId="77777777" w:rsidR="004860F3" w:rsidRPr="009F70E9" w:rsidRDefault="004860F3" w:rsidP="004860F3">
            <w:r w:rsidRPr="009F70E9">
              <w:t>26</w:t>
            </w:r>
          </w:p>
        </w:tc>
        <w:tc>
          <w:tcPr>
            <w:tcW w:w="810" w:type="dxa"/>
            <w:shd w:val="clear" w:color="auto" w:fill="95B3D7" w:themeFill="accent1" w:themeFillTint="99"/>
            <w:vAlign w:val="center"/>
          </w:tcPr>
          <w:p w14:paraId="779765E3" w14:textId="31B31DC1" w:rsidR="004860F3" w:rsidRPr="009F70E9" w:rsidRDefault="004860F3" w:rsidP="004860F3">
            <w:pPr>
              <w:jc w:val="center"/>
            </w:pPr>
            <w:r>
              <w:t>4</w:t>
            </w:r>
            <w:r w:rsidRPr="009F70E9">
              <w:t>/</w:t>
            </w:r>
            <w:r>
              <w:t>24</w:t>
            </w:r>
          </w:p>
        </w:tc>
        <w:tc>
          <w:tcPr>
            <w:tcW w:w="2250" w:type="dxa"/>
            <w:shd w:val="clear" w:color="auto" w:fill="95B3D7" w:themeFill="accent1" w:themeFillTint="99"/>
            <w:vAlign w:val="center"/>
          </w:tcPr>
          <w:p w14:paraId="25C38008" w14:textId="53AD95C9" w:rsidR="004860F3" w:rsidRPr="009F70E9" w:rsidRDefault="004860F3" w:rsidP="004860F3">
            <w:r w:rsidRPr="009F70E9">
              <w:t>Mobile-search Interfaces</w:t>
            </w:r>
          </w:p>
        </w:tc>
        <w:tc>
          <w:tcPr>
            <w:tcW w:w="2970" w:type="dxa"/>
          </w:tcPr>
          <w:p w14:paraId="25A9C11A" w14:textId="45582459" w:rsidR="004860F3" w:rsidRPr="009F70E9" w:rsidRDefault="004860F3" w:rsidP="004860F3">
            <w:r w:rsidRPr="009F70E9">
              <w:t xml:space="preserve">Wroblewski, L. Organizing Mobile. From Chapter 4 in </w:t>
            </w:r>
            <w:r w:rsidRPr="009F70E9">
              <w:rPr>
                <w:i/>
              </w:rPr>
              <w:t>Mobile First</w:t>
            </w:r>
            <w:r w:rsidRPr="009F70E9">
              <w:t>.</w:t>
            </w:r>
            <w:r>
              <w:t xml:space="preserve"> (</w:t>
            </w:r>
            <w:hyperlink r:id="rId21" w:history="1">
              <w:r w:rsidRPr="00911C70">
                <w:rPr>
                  <w:rStyle w:val="Hyperlink"/>
                </w:rPr>
                <w:t>link</w:t>
              </w:r>
            </w:hyperlink>
            <w:r>
              <w:t>)</w:t>
            </w:r>
          </w:p>
        </w:tc>
        <w:tc>
          <w:tcPr>
            <w:tcW w:w="4140" w:type="dxa"/>
          </w:tcPr>
          <w:p w14:paraId="7C61DA2F" w14:textId="5D72AD7D" w:rsidR="004860F3" w:rsidRPr="009F70E9" w:rsidRDefault="004860F3" w:rsidP="004860F3"/>
        </w:tc>
      </w:tr>
      <w:tr w:rsidR="0005108F" w:rsidRPr="009F70E9" w14:paraId="67CD855E" w14:textId="77777777">
        <w:trPr>
          <w:cantSplit/>
        </w:trPr>
        <w:tc>
          <w:tcPr>
            <w:tcW w:w="738" w:type="dxa"/>
            <w:vAlign w:val="center"/>
          </w:tcPr>
          <w:p w14:paraId="760FD266" w14:textId="77777777" w:rsidR="0005108F" w:rsidRPr="009F70E9" w:rsidRDefault="0005108F" w:rsidP="0005108F">
            <w:r w:rsidRPr="009F70E9">
              <w:t>27</w:t>
            </w:r>
          </w:p>
        </w:tc>
        <w:tc>
          <w:tcPr>
            <w:tcW w:w="810" w:type="dxa"/>
            <w:shd w:val="clear" w:color="auto" w:fill="95B3D7" w:themeFill="accent1" w:themeFillTint="99"/>
            <w:vAlign w:val="center"/>
          </w:tcPr>
          <w:p w14:paraId="58078B17" w14:textId="5298DC57" w:rsidR="0005108F" w:rsidRPr="009F70E9" w:rsidRDefault="0005108F" w:rsidP="0005108F">
            <w:pPr>
              <w:jc w:val="center"/>
            </w:pPr>
            <w:r>
              <w:t>4/26</w:t>
            </w:r>
          </w:p>
        </w:tc>
        <w:tc>
          <w:tcPr>
            <w:tcW w:w="2250" w:type="dxa"/>
            <w:shd w:val="clear" w:color="auto" w:fill="95B3D7" w:themeFill="accent1" w:themeFillTint="99"/>
            <w:vAlign w:val="center"/>
          </w:tcPr>
          <w:p w14:paraId="05BABC54" w14:textId="77777777" w:rsidR="0005108F" w:rsidRDefault="0005108F" w:rsidP="0005108F">
            <w:r>
              <w:t>Ubiquitous and perva</w:t>
            </w:r>
            <w:r w:rsidRPr="009F70E9">
              <w:t>sive computing</w:t>
            </w:r>
          </w:p>
          <w:p w14:paraId="24DA3304" w14:textId="77777777" w:rsidR="00001A94" w:rsidRDefault="00001A94" w:rsidP="0005108F"/>
          <w:p w14:paraId="65D35991" w14:textId="634EDBB1" w:rsidR="00001A94" w:rsidRPr="009F70E9" w:rsidRDefault="00001A94" w:rsidP="0005108F">
            <w:r>
              <w:t>Wrap-Up and Review</w:t>
            </w:r>
          </w:p>
        </w:tc>
        <w:tc>
          <w:tcPr>
            <w:tcW w:w="2970" w:type="dxa"/>
          </w:tcPr>
          <w:p w14:paraId="667E31C2" w14:textId="441B29D3" w:rsidR="0005108F" w:rsidRPr="009F70E9" w:rsidRDefault="0005108F" w:rsidP="0005108F">
            <w:r w:rsidRPr="00C469AA">
              <w:t>Hilty, L. M. (2015)</w:t>
            </w:r>
            <w:r>
              <w:t>.</w:t>
            </w:r>
            <w:r w:rsidRPr="00C469AA">
              <w:t xml:space="preserve"> Ethical Issues in Ubiquitous Computing – Three Technology Assessment Studies Revisited</w:t>
            </w:r>
            <w:r>
              <w:t>.</w:t>
            </w:r>
            <w:r w:rsidRPr="00C469AA">
              <w:t xml:space="preserve"> In: </w:t>
            </w:r>
            <w:r w:rsidRPr="00C469AA">
              <w:rPr>
                <w:i/>
              </w:rPr>
              <w:t>Ubiquitous Computing in the Workplace: What Ethical Issues? An Interdisciplinary Perspective</w:t>
            </w:r>
            <w:r w:rsidRPr="00C469AA">
              <w:t>. (pp. 45-60)</w:t>
            </w:r>
            <w:r w:rsidRPr="00120CA9">
              <w:t xml:space="preserve"> </w:t>
            </w:r>
            <w:r>
              <w:t>(</w:t>
            </w:r>
            <w:hyperlink r:id="rId22" w:history="1">
              <w:r w:rsidRPr="00120CA9">
                <w:rPr>
                  <w:rStyle w:val="Hyperlink"/>
                </w:rPr>
                <w:t>link</w:t>
              </w:r>
            </w:hyperlink>
            <w:r>
              <w:t>)</w:t>
            </w:r>
          </w:p>
        </w:tc>
        <w:tc>
          <w:tcPr>
            <w:tcW w:w="4140" w:type="dxa"/>
          </w:tcPr>
          <w:p w14:paraId="1247CE99" w14:textId="77777777" w:rsidR="0005108F" w:rsidRPr="009F70E9" w:rsidRDefault="0005108F" w:rsidP="0005108F"/>
        </w:tc>
      </w:tr>
      <w:tr w:rsidR="00001A94" w:rsidRPr="009F70E9" w14:paraId="118FAEA4" w14:textId="77777777">
        <w:trPr>
          <w:cantSplit/>
        </w:trPr>
        <w:tc>
          <w:tcPr>
            <w:tcW w:w="738" w:type="dxa"/>
            <w:vAlign w:val="center"/>
          </w:tcPr>
          <w:p w14:paraId="68F296FF" w14:textId="77777777" w:rsidR="00001A94" w:rsidRPr="009F70E9" w:rsidRDefault="00001A94" w:rsidP="00001A94"/>
        </w:tc>
        <w:tc>
          <w:tcPr>
            <w:tcW w:w="810" w:type="dxa"/>
            <w:vAlign w:val="center"/>
          </w:tcPr>
          <w:p w14:paraId="3D97A10F" w14:textId="77777777" w:rsidR="00001A94" w:rsidRPr="009F70E9" w:rsidRDefault="00001A94" w:rsidP="00001A94"/>
        </w:tc>
        <w:tc>
          <w:tcPr>
            <w:tcW w:w="2250" w:type="dxa"/>
            <w:vAlign w:val="center"/>
          </w:tcPr>
          <w:p w14:paraId="7D0A8FEA" w14:textId="77777777" w:rsidR="00001A94" w:rsidRPr="00587F23" w:rsidRDefault="00001A94" w:rsidP="00001A94">
            <w:pPr>
              <w:rPr>
                <w:b/>
              </w:rPr>
            </w:pPr>
            <w:r w:rsidRPr="00587F23">
              <w:rPr>
                <w:b/>
              </w:rPr>
              <w:t>Final Exam</w:t>
            </w:r>
          </w:p>
        </w:tc>
        <w:tc>
          <w:tcPr>
            <w:tcW w:w="2970" w:type="dxa"/>
          </w:tcPr>
          <w:p w14:paraId="1940118D" w14:textId="5236DC68" w:rsidR="00001A94" w:rsidRPr="00587F23" w:rsidRDefault="00001A94" w:rsidP="00001A94">
            <w:pPr>
              <w:rPr>
                <w:b/>
              </w:rPr>
            </w:pPr>
            <w:r w:rsidRPr="00587F23">
              <w:rPr>
                <w:b/>
              </w:rPr>
              <w:t>Monday, May 1</w:t>
            </w:r>
            <w:r w:rsidRPr="00587F23">
              <w:rPr>
                <w:b/>
                <w:vertAlign w:val="superscript"/>
              </w:rPr>
              <w:t>st</w:t>
            </w:r>
            <w:r w:rsidRPr="00587F23">
              <w:rPr>
                <w:b/>
              </w:rPr>
              <w:t xml:space="preserve"> </w:t>
            </w:r>
          </w:p>
          <w:p w14:paraId="49EE0658" w14:textId="4093E202" w:rsidR="00001A94" w:rsidRPr="00587F23" w:rsidRDefault="00001A94" w:rsidP="00001A94">
            <w:pPr>
              <w:rPr>
                <w:b/>
              </w:rPr>
            </w:pPr>
            <w:r w:rsidRPr="00587F23">
              <w:rPr>
                <w:b/>
              </w:rPr>
              <w:t>8:00 am, Manning Hall 001</w:t>
            </w:r>
          </w:p>
        </w:tc>
        <w:tc>
          <w:tcPr>
            <w:tcW w:w="4140" w:type="dxa"/>
          </w:tcPr>
          <w:p w14:paraId="4B7639AE" w14:textId="77777777" w:rsidR="00001A94" w:rsidRPr="009F70E9" w:rsidRDefault="00001A94" w:rsidP="00001A94"/>
        </w:tc>
      </w:tr>
    </w:tbl>
    <w:p w14:paraId="502B88AB" w14:textId="77777777" w:rsidR="00DF1B1E" w:rsidRPr="009F70E9" w:rsidRDefault="00DF1B1E" w:rsidP="001060C3"/>
    <w:p w14:paraId="3126DFB7" w14:textId="77777777" w:rsidR="008C062A" w:rsidRPr="00CF7ECC" w:rsidRDefault="00DF1B1E" w:rsidP="00CF7ECC">
      <w:pPr>
        <w:spacing w:after="0"/>
        <w:rPr>
          <w:rFonts w:cs="Times New Roman"/>
          <w:b/>
          <w:sz w:val="28"/>
        </w:rPr>
      </w:pPr>
      <w:r w:rsidRPr="009F70E9">
        <w:br w:type="page"/>
      </w:r>
      <w:r w:rsidR="00FF55F3" w:rsidRPr="00CF7ECC">
        <w:rPr>
          <w:rFonts w:cs="Times New Roman"/>
          <w:b/>
          <w:sz w:val="28"/>
        </w:rPr>
        <w:t>Assignments</w:t>
      </w:r>
    </w:p>
    <w:p w14:paraId="3B612FEB" w14:textId="77777777" w:rsidR="00CF7ECC" w:rsidRDefault="00CF7ECC" w:rsidP="000F0C07">
      <w:pPr>
        <w:widowControl w:val="0"/>
        <w:autoSpaceDE w:val="0"/>
        <w:autoSpaceDN w:val="0"/>
        <w:adjustRightInd w:val="0"/>
        <w:spacing w:after="0" w:line="240" w:lineRule="auto"/>
        <w:rPr>
          <w:rFonts w:cs="Times New Roman"/>
          <w:b/>
          <w:u w:val="single"/>
        </w:rPr>
      </w:pPr>
    </w:p>
    <w:p w14:paraId="1A782C4E" w14:textId="77777777" w:rsidR="00F2008D" w:rsidRPr="004930F2" w:rsidRDefault="009E6831" w:rsidP="000F0C07">
      <w:pPr>
        <w:widowControl w:val="0"/>
        <w:autoSpaceDE w:val="0"/>
        <w:autoSpaceDN w:val="0"/>
        <w:adjustRightInd w:val="0"/>
        <w:spacing w:after="0" w:line="240" w:lineRule="auto"/>
        <w:rPr>
          <w:rFonts w:cs="Times New Roman"/>
          <w:b/>
          <w:u w:val="single"/>
        </w:rPr>
      </w:pPr>
      <w:r w:rsidRPr="004930F2">
        <w:rPr>
          <w:rFonts w:cs="Times New Roman"/>
          <w:b/>
          <w:u w:val="single"/>
        </w:rPr>
        <w:t xml:space="preserve">Information Model </w:t>
      </w:r>
      <w:r w:rsidR="00DF78B4" w:rsidRPr="004930F2">
        <w:rPr>
          <w:rFonts w:cs="Times New Roman"/>
          <w:b/>
          <w:u w:val="single"/>
        </w:rPr>
        <w:t>Presentation (due Session 4</w:t>
      </w:r>
      <w:r w:rsidR="00064142" w:rsidRPr="004930F2">
        <w:rPr>
          <w:rFonts w:cs="Times New Roman"/>
          <w:b/>
          <w:u w:val="single"/>
        </w:rPr>
        <w:t>, 10% of grade</w:t>
      </w:r>
      <w:r w:rsidR="00DF78B4" w:rsidRPr="004930F2">
        <w:rPr>
          <w:rFonts w:cs="Times New Roman"/>
          <w:b/>
          <w:u w:val="single"/>
        </w:rPr>
        <w:t>)</w:t>
      </w:r>
    </w:p>
    <w:p w14:paraId="0F486F53" w14:textId="31D23440" w:rsidR="00C40276" w:rsidRPr="00F2008D" w:rsidRDefault="008447B8" w:rsidP="000F0C07">
      <w:pPr>
        <w:pStyle w:val="ListParagraph"/>
        <w:widowControl w:val="0"/>
        <w:numPr>
          <w:ilvl w:val="0"/>
          <w:numId w:val="20"/>
        </w:numPr>
        <w:autoSpaceDE w:val="0"/>
        <w:autoSpaceDN w:val="0"/>
        <w:adjustRightInd w:val="0"/>
        <w:spacing w:after="0" w:line="240" w:lineRule="auto"/>
        <w:rPr>
          <w:rFonts w:cs="Times New Roman"/>
        </w:rPr>
      </w:pPr>
      <w:r>
        <w:rPr>
          <w:rFonts w:cs="Times New Roman"/>
        </w:rPr>
        <w:t>Groups of 3-5 s</w:t>
      </w:r>
      <w:r w:rsidR="00154B20">
        <w:rPr>
          <w:rFonts w:cs="Times New Roman"/>
        </w:rPr>
        <w:t xml:space="preserve">tudents will choose from the following models to present. </w:t>
      </w:r>
    </w:p>
    <w:p w14:paraId="68E38576" w14:textId="7BF4F54B" w:rsidR="008D1EE7" w:rsidRPr="009F70E9" w:rsidRDefault="004C2620" w:rsidP="000F0C07">
      <w:pPr>
        <w:pStyle w:val="ListParagraph"/>
        <w:widowControl w:val="0"/>
        <w:numPr>
          <w:ilvl w:val="0"/>
          <w:numId w:val="11"/>
        </w:numPr>
        <w:autoSpaceDE w:val="0"/>
        <w:autoSpaceDN w:val="0"/>
        <w:adjustRightInd w:val="0"/>
        <w:spacing w:after="0" w:line="240" w:lineRule="auto"/>
        <w:rPr>
          <w:rFonts w:cs="Times New Roman"/>
        </w:rPr>
      </w:pPr>
      <w:r w:rsidRPr="009F70E9">
        <w:rPr>
          <w:rFonts w:cs="Times New Roman"/>
        </w:rPr>
        <w:t xml:space="preserve">A description of the models below can be found in </w:t>
      </w:r>
      <w:r w:rsidR="009D45D3" w:rsidRPr="009F70E9">
        <w:rPr>
          <w:rFonts w:eastAsia="Times New Roman" w:cs="Times New Roman"/>
        </w:rPr>
        <w:t>Marti Hearst’s</w:t>
      </w:r>
      <w:r w:rsidRPr="009F70E9">
        <w:rPr>
          <w:rFonts w:eastAsia="Times New Roman" w:cs="Times New Roman"/>
        </w:rPr>
        <w:t xml:space="preserve"> </w:t>
      </w:r>
      <w:hyperlink r:id="rId23" w:history="1">
        <w:r w:rsidRPr="00525581">
          <w:rPr>
            <w:rStyle w:val="Hyperlink"/>
            <w:rFonts w:eastAsia="Times New Roman" w:cs="Times New Roman"/>
          </w:rPr>
          <w:t xml:space="preserve">Models of </w:t>
        </w:r>
        <w:r w:rsidR="00BD4F64" w:rsidRPr="00525581">
          <w:rPr>
            <w:rStyle w:val="Hyperlink"/>
            <w:rFonts w:eastAsia="Times New Roman" w:cs="Times New Roman"/>
          </w:rPr>
          <w:t>the Information Seeking Process</w:t>
        </w:r>
      </w:hyperlink>
      <w:r w:rsidR="00525581">
        <w:rPr>
          <w:rFonts w:eastAsia="Times New Roman" w:cs="Times New Roman"/>
        </w:rPr>
        <w:t>.</w:t>
      </w:r>
      <w:r w:rsidR="001F4FE9">
        <w:t xml:space="preserve"> </w:t>
      </w:r>
      <w:r w:rsidR="00A85065">
        <w:t xml:space="preserve">There is also a </w:t>
      </w:r>
      <w:r w:rsidR="007D2689">
        <w:t>link</w:t>
      </w:r>
      <w:r w:rsidR="001A1102">
        <w:t xml:space="preserve"> in </w:t>
      </w:r>
      <w:r w:rsidR="007F0E6F">
        <w:t>the Session 4 folder in “Resources” on our Sakai site</w:t>
      </w:r>
      <w:r w:rsidR="00A85065">
        <w:t>.</w:t>
      </w:r>
    </w:p>
    <w:p w14:paraId="7B83F68D" w14:textId="77777777" w:rsidR="000E6D3A" w:rsidRPr="009F70E9" w:rsidRDefault="000E6D3A" w:rsidP="000F0C07">
      <w:pPr>
        <w:pStyle w:val="ListParagraph"/>
        <w:numPr>
          <w:ilvl w:val="1"/>
          <w:numId w:val="11"/>
        </w:numPr>
        <w:spacing w:after="0" w:line="240" w:lineRule="auto"/>
      </w:pPr>
      <w:r w:rsidRPr="009F70E9">
        <w:t>Standard model of the search process (Broder, 2002)</w:t>
      </w:r>
    </w:p>
    <w:p w14:paraId="109674A3" w14:textId="77777777" w:rsidR="000E6D3A" w:rsidRPr="009F70E9" w:rsidRDefault="000E6D3A" w:rsidP="000F0C07">
      <w:pPr>
        <w:pStyle w:val="ListParagraph"/>
        <w:numPr>
          <w:ilvl w:val="1"/>
          <w:numId w:val="11"/>
        </w:numPr>
        <w:spacing w:after="0" w:line="240" w:lineRule="auto"/>
      </w:pPr>
      <w:r w:rsidRPr="009F70E9">
        <w:t>Norman's cognitive execution-evaluation model (</w:t>
      </w:r>
      <w:r w:rsidR="00FD04D8" w:rsidRPr="009F70E9">
        <w:t>Norman</w:t>
      </w:r>
      <w:r w:rsidRPr="009F70E9">
        <w:t>, 1988)</w:t>
      </w:r>
    </w:p>
    <w:p w14:paraId="77055CF7" w14:textId="77777777" w:rsidR="000E6D3A" w:rsidRPr="009F70E9" w:rsidRDefault="000E6D3A" w:rsidP="000F0C07">
      <w:pPr>
        <w:pStyle w:val="ListParagraph"/>
        <w:numPr>
          <w:ilvl w:val="1"/>
          <w:numId w:val="11"/>
        </w:numPr>
        <w:spacing w:after="0" w:line="240" w:lineRule="auto"/>
      </w:pPr>
      <w:r w:rsidRPr="009F70E9">
        <w:t>Berry-picking model (Bates, 1989)</w:t>
      </w:r>
    </w:p>
    <w:p w14:paraId="23CC6213" w14:textId="77777777" w:rsidR="000E6D3A" w:rsidRPr="009F70E9" w:rsidRDefault="00A41A9E" w:rsidP="000F0C07">
      <w:pPr>
        <w:pStyle w:val="ListParagraph"/>
        <w:numPr>
          <w:ilvl w:val="1"/>
          <w:numId w:val="11"/>
        </w:numPr>
        <w:spacing w:after="0" w:line="240" w:lineRule="auto"/>
      </w:pPr>
      <w:r>
        <w:t>Information search process</w:t>
      </w:r>
      <w:r w:rsidR="000E6D3A" w:rsidRPr="009F70E9">
        <w:t xml:space="preserve"> (Kuhlthau, 1991)</w:t>
      </w:r>
    </w:p>
    <w:p w14:paraId="72DB2D92" w14:textId="77777777" w:rsidR="003A7ADA" w:rsidRPr="003A7ADA" w:rsidRDefault="000E6D3A" w:rsidP="000F0C07">
      <w:pPr>
        <w:pStyle w:val="ListParagraph"/>
        <w:widowControl w:val="0"/>
        <w:numPr>
          <w:ilvl w:val="1"/>
          <w:numId w:val="11"/>
        </w:numPr>
        <w:autoSpaceDE w:val="0"/>
        <w:autoSpaceDN w:val="0"/>
        <w:adjustRightInd w:val="0"/>
        <w:spacing w:after="0" w:line="240" w:lineRule="auto"/>
        <w:rPr>
          <w:rFonts w:cs="Times New Roman"/>
        </w:rPr>
      </w:pPr>
      <w:r w:rsidRPr="009F70E9">
        <w:t>Information foraging theory (Pirolli and Card, 1999)</w:t>
      </w:r>
    </w:p>
    <w:p w14:paraId="5D701C7E" w14:textId="5990848D" w:rsidR="00EF1A17" w:rsidRDefault="00A32889" w:rsidP="000F0C07">
      <w:pPr>
        <w:pStyle w:val="ListParagraph"/>
        <w:widowControl w:val="0"/>
        <w:numPr>
          <w:ilvl w:val="0"/>
          <w:numId w:val="11"/>
        </w:numPr>
        <w:autoSpaceDE w:val="0"/>
        <w:autoSpaceDN w:val="0"/>
        <w:adjustRightInd w:val="0"/>
        <w:spacing w:after="0" w:line="240" w:lineRule="auto"/>
        <w:rPr>
          <w:rFonts w:cs="Times New Roman"/>
        </w:rPr>
      </w:pPr>
      <w:r>
        <w:rPr>
          <w:rFonts w:cs="Times New Roman"/>
        </w:rPr>
        <w:t xml:space="preserve">Each </w:t>
      </w:r>
      <w:r w:rsidR="00223FE3">
        <w:rPr>
          <w:rFonts w:cs="Times New Roman"/>
        </w:rPr>
        <w:t>group</w:t>
      </w:r>
      <w:r w:rsidR="003A7ADA" w:rsidRPr="00F2008D">
        <w:rPr>
          <w:rFonts w:cs="Times New Roman"/>
        </w:rPr>
        <w:t xml:space="preserve"> will have 5-7 minutes to present their model.</w:t>
      </w:r>
    </w:p>
    <w:p w14:paraId="310201B0" w14:textId="7C5CBAC2" w:rsidR="00EF1A17" w:rsidRDefault="005E459C" w:rsidP="00EF1A17">
      <w:pPr>
        <w:pStyle w:val="ListParagraph"/>
        <w:widowControl w:val="0"/>
        <w:numPr>
          <w:ilvl w:val="1"/>
          <w:numId w:val="11"/>
        </w:numPr>
        <w:autoSpaceDE w:val="0"/>
        <w:autoSpaceDN w:val="0"/>
        <w:adjustRightInd w:val="0"/>
        <w:spacing w:after="0" w:line="240" w:lineRule="auto"/>
        <w:rPr>
          <w:rFonts w:cs="Times New Roman"/>
        </w:rPr>
      </w:pPr>
      <w:r>
        <w:rPr>
          <w:rFonts w:cs="Times New Roman"/>
        </w:rPr>
        <w:t xml:space="preserve">Present an </w:t>
      </w:r>
      <w:r w:rsidRPr="00F366B6">
        <w:rPr>
          <w:rFonts w:cs="Times New Roman"/>
          <w:b/>
        </w:rPr>
        <w:t>overview</w:t>
      </w:r>
      <w:r>
        <w:rPr>
          <w:rFonts w:cs="Times New Roman"/>
        </w:rPr>
        <w:t xml:space="preserve"> of the</w:t>
      </w:r>
      <w:r w:rsidR="00EF1A17">
        <w:rPr>
          <w:rFonts w:cs="Times New Roman"/>
        </w:rPr>
        <w:t xml:space="preserve"> model</w:t>
      </w:r>
      <w:r w:rsidR="008D0FE7">
        <w:rPr>
          <w:rFonts w:cs="Times New Roman"/>
        </w:rPr>
        <w:t>.</w:t>
      </w:r>
    </w:p>
    <w:p w14:paraId="350796B4" w14:textId="5D34D898" w:rsidR="00EF1A17" w:rsidRDefault="005E459C" w:rsidP="00EF1A17">
      <w:pPr>
        <w:pStyle w:val="ListParagraph"/>
        <w:widowControl w:val="0"/>
        <w:numPr>
          <w:ilvl w:val="1"/>
          <w:numId w:val="11"/>
        </w:numPr>
        <w:autoSpaceDE w:val="0"/>
        <w:autoSpaceDN w:val="0"/>
        <w:adjustRightInd w:val="0"/>
        <w:spacing w:after="0" w:line="240" w:lineRule="auto"/>
        <w:rPr>
          <w:rFonts w:cs="Times New Roman"/>
        </w:rPr>
      </w:pPr>
      <w:r>
        <w:rPr>
          <w:rFonts w:cs="Times New Roman"/>
        </w:rPr>
        <w:t xml:space="preserve">Discuss </w:t>
      </w:r>
      <w:r w:rsidRPr="00F366B6">
        <w:rPr>
          <w:rFonts w:cs="Times New Roman"/>
          <w:b/>
        </w:rPr>
        <w:t>strengths and w</w:t>
      </w:r>
      <w:r w:rsidR="00EF1A17" w:rsidRPr="00F366B6">
        <w:rPr>
          <w:rFonts w:cs="Times New Roman"/>
          <w:b/>
        </w:rPr>
        <w:t>eaknesses</w:t>
      </w:r>
      <w:r w:rsidR="008D0FE7">
        <w:rPr>
          <w:rFonts w:cs="Times New Roman"/>
        </w:rPr>
        <w:t>.</w:t>
      </w:r>
    </w:p>
    <w:p w14:paraId="7F2D4217" w14:textId="347C91BC" w:rsidR="00A32889" w:rsidRDefault="00EF1A17" w:rsidP="00EF1A17">
      <w:pPr>
        <w:pStyle w:val="ListParagraph"/>
        <w:widowControl w:val="0"/>
        <w:numPr>
          <w:ilvl w:val="1"/>
          <w:numId w:val="11"/>
        </w:numPr>
        <w:autoSpaceDE w:val="0"/>
        <w:autoSpaceDN w:val="0"/>
        <w:adjustRightInd w:val="0"/>
        <w:spacing w:after="0" w:line="240" w:lineRule="auto"/>
        <w:rPr>
          <w:rFonts w:cs="Times New Roman"/>
        </w:rPr>
      </w:pPr>
      <w:r>
        <w:rPr>
          <w:rFonts w:cs="Times New Roman"/>
        </w:rPr>
        <w:t>Be sure to</w:t>
      </w:r>
      <w:r w:rsidR="005E459C">
        <w:rPr>
          <w:rFonts w:cs="Times New Roman"/>
        </w:rPr>
        <w:t xml:space="preserve"> address</w:t>
      </w:r>
      <w:r>
        <w:rPr>
          <w:rFonts w:cs="Times New Roman"/>
        </w:rPr>
        <w:t xml:space="preserve"> </w:t>
      </w:r>
      <w:r w:rsidRPr="00F366B6">
        <w:rPr>
          <w:rFonts w:cs="Times New Roman"/>
          <w:b/>
        </w:rPr>
        <w:t>applications</w:t>
      </w:r>
      <w:r>
        <w:rPr>
          <w:rFonts w:cs="Times New Roman"/>
        </w:rPr>
        <w:t xml:space="preserve"> of </w:t>
      </w:r>
      <w:r w:rsidR="008D0FE7">
        <w:rPr>
          <w:rFonts w:cs="Times New Roman"/>
        </w:rPr>
        <w:t xml:space="preserve">the </w:t>
      </w:r>
      <w:r>
        <w:rPr>
          <w:rFonts w:cs="Times New Roman"/>
        </w:rPr>
        <w:t>model</w:t>
      </w:r>
      <w:r w:rsidR="008D0FE7">
        <w:rPr>
          <w:rFonts w:cs="Times New Roman"/>
        </w:rPr>
        <w:t>.</w:t>
      </w:r>
    </w:p>
    <w:p w14:paraId="41F86C54" w14:textId="08510250" w:rsidR="00A32889" w:rsidRDefault="00BB5EF9" w:rsidP="00A32889">
      <w:pPr>
        <w:pStyle w:val="ListParagraph"/>
        <w:numPr>
          <w:ilvl w:val="0"/>
          <w:numId w:val="11"/>
        </w:numPr>
        <w:spacing w:after="0" w:line="240" w:lineRule="auto"/>
      </w:pPr>
      <w:r>
        <w:rPr>
          <w:rFonts w:cs="Times New Roman"/>
        </w:rPr>
        <w:t>Post a link to your presentation (e.g., Google Drive, Prezi) or upload your presentation file (e.g., PPT) by 9 am</w:t>
      </w:r>
      <w:r w:rsidR="00922D89">
        <w:rPr>
          <w:rFonts w:cs="Times New Roman"/>
        </w:rPr>
        <w:t xml:space="preserve"> Session 4</w:t>
      </w:r>
      <w:r>
        <w:rPr>
          <w:rFonts w:cs="Times New Roman"/>
        </w:rPr>
        <w:t xml:space="preserve"> in the appropriate Sakai forum.</w:t>
      </w:r>
      <w:r w:rsidR="00457B61">
        <w:rPr>
          <w:rFonts w:cs="Times New Roman"/>
        </w:rPr>
        <w:t xml:space="preserve"> Only one member per group need upload the presentation.</w:t>
      </w:r>
    </w:p>
    <w:p w14:paraId="7260B186" w14:textId="77777777" w:rsidR="008D1EE7" w:rsidRPr="00A32889" w:rsidRDefault="008D1EE7" w:rsidP="003F75BE">
      <w:pPr>
        <w:pStyle w:val="ListParagraph"/>
        <w:spacing w:after="0" w:line="240" w:lineRule="auto"/>
      </w:pPr>
    </w:p>
    <w:p w14:paraId="028747D0" w14:textId="16569435" w:rsidR="00AB783B" w:rsidRPr="004930F2" w:rsidRDefault="006215EF" w:rsidP="000F0C07">
      <w:pPr>
        <w:pStyle w:val="NoSpacing"/>
        <w:rPr>
          <w:b/>
          <w:u w:val="single"/>
        </w:rPr>
      </w:pPr>
      <w:r w:rsidRPr="004930F2">
        <w:rPr>
          <w:b/>
          <w:u w:val="single"/>
        </w:rPr>
        <w:t>Personal Reflection Journal Entry (</w:t>
      </w:r>
      <w:r w:rsidR="00AB783B" w:rsidRPr="004930F2">
        <w:rPr>
          <w:b/>
          <w:u w:val="single"/>
        </w:rPr>
        <w:t>5</w:t>
      </w:r>
      <w:r w:rsidRPr="004930F2">
        <w:rPr>
          <w:b/>
          <w:u w:val="single"/>
        </w:rPr>
        <w:t xml:space="preserve">% </w:t>
      </w:r>
      <w:r w:rsidR="00EF74F7">
        <w:rPr>
          <w:b/>
          <w:u w:val="single"/>
        </w:rPr>
        <w:t>for each reflection</w:t>
      </w:r>
      <w:r w:rsidR="00AB783B" w:rsidRPr="004930F2">
        <w:rPr>
          <w:b/>
          <w:u w:val="single"/>
        </w:rPr>
        <w:t>, two reflections for a total of 10% of grade</w:t>
      </w:r>
      <w:r w:rsidRPr="004930F2">
        <w:rPr>
          <w:b/>
          <w:u w:val="single"/>
        </w:rPr>
        <w:t>)</w:t>
      </w:r>
    </w:p>
    <w:p w14:paraId="1ADA99DB" w14:textId="77777777" w:rsidR="00AB783B" w:rsidRPr="009F70E9" w:rsidRDefault="00E57454" w:rsidP="000F0C07">
      <w:pPr>
        <w:pStyle w:val="NoSpacing"/>
        <w:numPr>
          <w:ilvl w:val="0"/>
          <w:numId w:val="11"/>
        </w:numPr>
      </w:pPr>
      <w:r>
        <w:t>Passive Information Acquisition (due Session 8)</w:t>
      </w:r>
    </w:p>
    <w:p w14:paraId="4F4D2F3E" w14:textId="77777777" w:rsidR="00AB783B" w:rsidRPr="009F70E9" w:rsidRDefault="003020D5" w:rsidP="000F0C07">
      <w:pPr>
        <w:pStyle w:val="NoSpacing"/>
        <w:numPr>
          <w:ilvl w:val="1"/>
          <w:numId w:val="11"/>
        </w:numPr>
      </w:pPr>
      <w:r w:rsidRPr="009F70E9">
        <w:t>Stud</w:t>
      </w:r>
      <w:r w:rsidR="00D520F5">
        <w:t>ents should reflect (for about 8</w:t>
      </w:r>
      <w:r w:rsidRPr="009F70E9">
        <w:t>00 words) about what information they acquired that week that they did not intend to (examples of passive information acquisition).</w:t>
      </w:r>
      <w:r w:rsidR="005F59AD" w:rsidRPr="009F70E9">
        <w:t xml:space="preserve"> </w:t>
      </w:r>
    </w:p>
    <w:p w14:paraId="5F1A2F58" w14:textId="1E6311F0" w:rsidR="00AB783B" w:rsidRPr="009F70E9" w:rsidRDefault="005F59AD" w:rsidP="000F0C07">
      <w:pPr>
        <w:pStyle w:val="NoSpacing"/>
        <w:numPr>
          <w:ilvl w:val="1"/>
          <w:numId w:val="11"/>
        </w:numPr>
      </w:pPr>
      <w:r w:rsidRPr="009F70E9">
        <w:t xml:space="preserve">Please post your reflections </w:t>
      </w:r>
      <w:r w:rsidR="007066CB" w:rsidRPr="009F70E9">
        <w:t xml:space="preserve">by </w:t>
      </w:r>
      <w:r w:rsidR="00D146BC">
        <w:t>9</w:t>
      </w:r>
      <w:r w:rsidR="003D3A91" w:rsidRPr="009F70E9">
        <w:t xml:space="preserve"> am in Sakai </w:t>
      </w:r>
      <w:r w:rsidR="00BE2777" w:rsidRPr="009F70E9">
        <w:t>and be prepared to share your experiences with the class</w:t>
      </w:r>
      <w:r w:rsidR="003D3A91" w:rsidRPr="009F70E9">
        <w:t>.</w:t>
      </w:r>
      <w:r w:rsidR="004C72EA" w:rsidRPr="009F70E9">
        <w:t xml:space="preserve"> </w:t>
      </w:r>
    </w:p>
    <w:p w14:paraId="0A972A4C" w14:textId="1CBFB18C" w:rsidR="00AB783B" w:rsidRPr="00A02F0B" w:rsidRDefault="00AB783B" w:rsidP="000F0C07">
      <w:pPr>
        <w:pStyle w:val="NoSpacing"/>
        <w:numPr>
          <w:ilvl w:val="1"/>
          <w:numId w:val="11"/>
        </w:numPr>
      </w:pPr>
      <w:r w:rsidRPr="00A02F0B">
        <w:t>D</w:t>
      </w:r>
      <w:r w:rsidR="00C90794" w:rsidRPr="00A02F0B">
        <w:t xml:space="preserve">ue at </w:t>
      </w:r>
      <w:r w:rsidR="006A4050">
        <w:t>9</w:t>
      </w:r>
      <w:r w:rsidR="00582520">
        <w:t xml:space="preserve"> am prior to Session 8;</w:t>
      </w:r>
      <w:r w:rsidR="00C90794" w:rsidRPr="00A02F0B">
        <w:t xml:space="preserve"> l</w:t>
      </w:r>
      <w:r w:rsidRPr="00A02F0B">
        <w:t>ate submissions will not be accepted</w:t>
      </w:r>
      <w:r w:rsidR="00C90794" w:rsidRPr="00A02F0B">
        <w:t>.</w:t>
      </w:r>
    </w:p>
    <w:p w14:paraId="643E6B97" w14:textId="77777777" w:rsidR="00AB783B" w:rsidRPr="009F70E9" w:rsidRDefault="00AB783B" w:rsidP="000F0C07">
      <w:pPr>
        <w:pStyle w:val="NoSpacing"/>
        <w:numPr>
          <w:ilvl w:val="0"/>
          <w:numId w:val="11"/>
        </w:numPr>
      </w:pPr>
      <w:r w:rsidRPr="009F70E9">
        <w:t>Open Access versus Behind the Wall searching</w:t>
      </w:r>
      <w:r w:rsidR="00E57454">
        <w:t xml:space="preserve"> (due Session 20)</w:t>
      </w:r>
    </w:p>
    <w:p w14:paraId="49B272B8" w14:textId="77777777" w:rsidR="00AB783B" w:rsidRPr="009F70E9" w:rsidRDefault="00AB783B" w:rsidP="000F0C07">
      <w:pPr>
        <w:pStyle w:val="NoSpacing"/>
        <w:numPr>
          <w:ilvl w:val="1"/>
          <w:numId w:val="11"/>
        </w:numPr>
      </w:pPr>
      <w:r w:rsidRPr="009F70E9">
        <w:t>St</w:t>
      </w:r>
      <w:r w:rsidR="00D520F5">
        <w:t>udents will reflect (for about 8</w:t>
      </w:r>
      <w:r w:rsidRPr="009F70E9">
        <w:t>00 words) about information they acquired through searching the UNC system</w:t>
      </w:r>
      <w:r w:rsidR="0098477B">
        <w:t xml:space="preserve"> and about information that</w:t>
      </w:r>
      <w:r w:rsidRPr="009F70E9">
        <w:t xml:space="preserve"> are unavailable outside of that system.</w:t>
      </w:r>
      <w:r w:rsidR="001F4FE9">
        <w:t xml:space="preserve"> </w:t>
      </w:r>
    </w:p>
    <w:p w14:paraId="5DE7E824" w14:textId="677836D2" w:rsidR="00BE2777" w:rsidRPr="009F70E9" w:rsidRDefault="00BE2777" w:rsidP="000F0C07">
      <w:pPr>
        <w:pStyle w:val="NoSpacing"/>
        <w:numPr>
          <w:ilvl w:val="1"/>
          <w:numId w:val="11"/>
        </w:numPr>
      </w:pPr>
      <w:r w:rsidRPr="009F70E9">
        <w:t xml:space="preserve">Please post your reflections by </w:t>
      </w:r>
      <w:r w:rsidR="00D146BC">
        <w:t>9</w:t>
      </w:r>
      <w:r w:rsidRPr="009F70E9">
        <w:t xml:space="preserve"> am in Sakai and be prepared to share your experiences with the class. </w:t>
      </w:r>
    </w:p>
    <w:p w14:paraId="24C18B1D" w14:textId="23C83DF1" w:rsidR="006C71D1" w:rsidRPr="00A02F0B" w:rsidRDefault="00AB783B" w:rsidP="000F0C07">
      <w:pPr>
        <w:pStyle w:val="NoSpacing"/>
        <w:numPr>
          <w:ilvl w:val="1"/>
          <w:numId w:val="11"/>
        </w:numPr>
      </w:pPr>
      <w:r w:rsidRPr="00A02F0B">
        <w:t xml:space="preserve">Due at </w:t>
      </w:r>
      <w:r w:rsidR="006A4050">
        <w:t>9</w:t>
      </w:r>
      <w:r w:rsidRPr="00A02F0B">
        <w:t xml:space="preserve"> am prior to Session </w:t>
      </w:r>
      <w:r w:rsidR="0009404C" w:rsidRPr="00A02F0B">
        <w:t>20</w:t>
      </w:r>
      <w:r w:rsidR="00582520">
        <w:t>;</w:t>
      </w:r>
      <w:r w:rsidR="00C90794" w:rsidRPr="00A02F0B">
        <w:t xml:space="preserve"> l</w:t>
      </w:r>
      <w:r w:rsidRPr="00A02F0B">
        <w:t>ate submissions will not be accepted</w:t>
      </w:r>
      <w:r w:rsidR="00C90794" w:rsidRPr="00A02F0B">
        <w:t>.</w:t>
      </w:r>
    </w:p>
    <w:p w14:paraId="3002AFCD" w14:textId="77777777" w:rsidR="006C71D1" w:rsidRPr="009F70E9" w:rsidRDefault="006C71D1" w:rsidP="000F0C07">
      <w:pPr>
        <w:pStyle w:val="NoSpacing"/>
      </w:pPr>
    </w:p>
    <w:p w14:paraId="721F2443" w14:textId="77777777" w:rsidR="00A85065" w:rsidRPr="004930F2" w:rsidRDefault="00E41ADD" w:rsidP="000F0C07">
      <w:pPr>
        <w:pStyle w:val="NoSpacing"/>
        <w:rPr>
          <w:b/>
          <w:u w:val="single"/>
        </w:rPr>
      </w:pPr>
      <w:r w:rsidRPr="004930F2">
        <w:rPr>
          <w:b/>
          <w:u w:val="single"/>
        </w:rPr>
        <w:t>First Module Exam (Session 10, 2</w:t>
      </w:r>
      <w:r w:rsidR="00B47C04" w:rsidRPr="004930F2">
        <w:rPr>
          <w:b/>
          <w:u w:val="single"/>
        </w:rPr>
        <w:t>0</w:t>
      </w:r>
      <w:r w:rsidR="00EF3E94" w:rsidRPr="004930F2">
        <w:rPr>
          <w:b/>
          <w:u w:val="single"/>
        </w:rPr>
        <w:t>% of grade)</w:t>
      </w:r>
    </w:p>
    <w:p w14:paraId="2FBF018C" w14:textId="227E5475" w:rsidR="00E41ADD" w:rsidRPr="009F70E9" w:rsidRDefault="00470040" w:rsidP="000F0C07">
      <w:pPr>
        <w:pStyle w:val="NoSpacing"/>
        <w:numPr>
          <w:ilvl w:val="0"/>
          <w:numId w:val="21"/>
        </w:numPr>
      </w:pPr>
      <w:r w:rsidRPr="009F70E9">
        <w:t xml:space="preserve">This midterm </w:t>
      </w:r>
      <w:r w:rsidR="00D96695" w:rsidRPr="009F70E9">
        <w:t xml:space="preserve">will cover content from Sessions </w:t>
      </w:r>
      <w:r w:rsidRPr="009F70E9">
        <w:t xml:space="preserve">1 through 9. </w:t>
      </w:r>
      <w:r w:rsidR="009A1816" w:rsidRPr="009F70E9">
        <w:t xml:space="preserve">The exam will </w:t>
      </w:r>
      <w:r w:rsidR="00944873" w:rsidRPr="009F70E9">
        <w:t xml:space="preserve">be </w:t>
      </w:r>
      <w:r w:rsidR="0085680B">
        <w:t xml:space="preserve">in-class, </w:t>
      </w:r>
      <w:r w:rsidR="00944873" w:rsidRPr="009F70E9">
        <w:t>open-note</w:t>
      </w:r>
      <w:r w:rsidR="00582520">
        <w:t>,</w:t>
      </w:r>
      <w:r w:rsidR="00944873" w:rsidRPr="009F70E9">
        <w:t xml:space="preserve"> and </w:t>
      </w:r>
      <w:r w:rsidR="009A1816" w:rsidRPr="009F70E9">
        <w:t xml:space="preserve">include variety of question types including short answers. </w:t>
      </w:r>
    </w:p>
    <w:p w14:paraId="4DAB1E37" w14:textId="77777777" w:rsidR="00055DA8" w:rsidRPr="009F70E9" w:rsidRDefault="00055DA8" w:rsidP="000F0C07">
      <w:pPr>
        <w:pStyle w:val="NoSpacing"/>
      </w:pPr>
    </w:p>
    <w:p w14:paraId="38B31353" w14:textId="717F802C" w:rsidR="00A85065" w:rsidRPr="004930F2" w:rsidRDefault="004C7F03" w:rsidP="000F0C07">
      <w:pPr>
        <w:pStyle w:val="NoSpacing"/>
        <w:rPr>
          <w:b/>
          <w:u w:val="single"/>
        </w:rPr>
      </w:pPr>
      <w:r w:rsidRPr="004930F2">
        <w:rPr>
          <w:b/>
          <w:u w:val="single"/>
        </w:rPr>
        <w:t>Discussion Questions for Guest Speaker on Disaster Infor</w:t>
      </w:r>
      <w:r w:rsidR="007332D3">
        <w:rPr>
          <w:b/>
          <w:u w:val="single"/>
        </w:rPr>
        <w:t>mation Management (due Session 1</w:t>
      </w:r>
      <w:r w:rsidR="00821898">
        <w:rPr>
          <w:b/>
          <w:u w:val="single"/>
        </w:rPr>
        <w:t>3</w:t>
      </w:r>
      <w:r w:rsidR="009347EB" w:rsidRPr="004930F2">
        <w:rPr>
          <w:b/>
          <w:u w:val="single"/>
        </w:rPr>
        <w:t>, 5% of grade</w:t>
      </w:r>
      <w:r w:rsidR="00EF3E94" w:rsidRPr="004930F2">
        <w:rPr>
          <w:b/>
          <w:u w:val="single"/>
        </w:rPr>
        <w:t>)</w:t>
      </w:r>
    </w:p>
    <w:p w14:paraId="48F92DD8" w14:textId="75517DA6" w:rsidR="00D520F5" w:rsidRDefault="00D520F5" w:rsidP="000F0C07">
      <w:pPr>
        <w:pStyle w:val="NoSpacing"/>
        <w:numPr>
          <w:ilvl w:val="0"/>
          <w:numId w:val="21"/>
        </w:numPr>
      </w:pPr>
      <w:r>
        <w:t xml:space="preserve">Students should prepare </w:t>
      </w:r>
      <w:r w:rsidR="00683417">
        <w:t>TWO</w:t>
      </w:r>
      <w:r w:rsidR="004C7F03" w:rsidRPr="009F70E9">
        <w:t xml:space="preserve"> discussion questions for the g</w:t>
      </w:r>
      <w:r w:rsidR="007332D3">
        <w:t>uest speaker coming on Session 1</w:t>
      </w:r>
      <w:r w:rsidR="00821898">
        <w:t>5</w:t>
      </w:r>
      <w:r w:rsidR="004C7F03" w:rsidRPr="009F70E9">
        <w:t>.</w:t>
      </w:r>
      <w:r w:rsidR="00F91069" w:rsidRPr="009F70E9">
        <w:t xml:space="preserve"> </w:t>
      </w:r>
    </w:p>
    <w:p w14:paraId="1A609761" w14:textId="1D83AE4B" w:rsidR="00A85065" w:rsidRDefault="00F91069" w:rsidP="000F0C07">
      <w:pPr>
        <w:pStyle w:val="NoSpacing"/>
        <w:numPr>
          <w:ilvl w:val="0"/>
          <w:numId w:val="21"/>
        </w:numPr>
      </w:pPr>
      <w:r w:rsidRPr="009F70E9">
        <w:t xml:space="preserve">These questions should be </w:t>
      </w:r>
      <w:r w:rsidR="00FA3D7C">
        <w:t>thought provoking</w:t>
      </w:r>
      <w:r w:rsidR="00D146BC">
        <w:t xml:space="preserve"> and go beyond surface-level topics. You will want to focus your questions on libraries as the setting of interest given our guest speaker’s area of expertise.</w:t>
      </w:r>
    </w:p>
    <w:p w14:paraId="069C2AE6" w14:textId="77777777" w:rsidR="00A85065" w:rsidRDefault="003645C5" w:rsidP="000F0C07">
      <w:pPr>
        <w:pStyle w:val="NoSpacing"/>
        <w:numPr>
          <w:ilvl w:val="0"/>
          <w:numId w:val="21"/>
        </w:numPr>
      </w:pPr>
      <w:r w:rsidRPr="009F70E9">
        <w:t>Pl</w:t>
      </w:r>
      <w:r w:rsidR="00D520F5">
        <w:t xml:space="preserve">ease post your </w:t>
      </w:r>
      <w:r w:rsidR="0085680B">
        <w:t>questions i</w:t>
      </w:r>
      <w:r w:rsidRPr="009F70E9">
        <w:t>n Sakai in preparation for the guest speaker.</w:t>
      </w:r>
      <w:r w:rsidR="003B433E" w:rsidRPr="009F70E9">
        <w:t xml:space="preserve"> </w:t>
      </w:r>
    </w:p>
    <w:p w14:paraId="4ED82A91" w14:textId="614A3C91" w:rsidR="004C7F03" w:rsidRPr="00A85065" w:rsidRDefault="0026286B" w:rsidP="000F0C07">
      <w:pPr>
        <w:pStyle w:val="NoSpacing"/>
        <w:numPr>
          <w:ilvl w:val="0"/>
          <w:numId w:val="21"/>
        </w:numPr>
      </w:pPr>
      <w:r>
        <w:t xml:space="preserve">Questions are due at </w:t>
      </w:r>
      <w:r w:rsidR="00D146BC">
        <w:t xml:space="preserve">9 </w:t>
      </w:r>
      <w:r w:rsidR="00821898">
        <w:t>am prior to Session 13,</w:t>
      </w:r>
      <w:r w:rsidR="002379BE" w:rsidRPr="00A85065">
        <w:t xml:space="preserve"> l</w:t>
      </w:r>
      <w:r w:rsidR="003B433E" w:rsidRPr="00A85065">
        <w:t>ate submissions will not be accepted.</w:t>
      </w:r>
      <w:r>
        <w:t xml:space="preserve"> I will compile the questions and send them to the guest speaker in advance of Session 1</w:t>
      </w:r>
      <w:r w:rsidR="00821898">
        <w:t>5</w:t>
      </w:r>
      <w:r>
        <w:t>.</w:t>
      </w:r>
    </w:p>
    <w:p w14:paraId="55E5DE15" w14:textId="77777777" w:rsidR="00A85065" w:rsidRPr="00986952" w:rsidRDefault="00661227" w:rsidP="005E459C">
      <w:pPr>
        <w:spacing w:after="0"/>
      </w:pPr>
      <w:r>
        <w:br w:type="page"/>
      </w:r>
      <w:r w:rsidR="008C062A" w:rsidRPr="00BF13D8">
        <w:rPr>
          <w:b/>
          <w:u w:val="single"/>
        </w:rPr>
        <w:t>Information in Context Paper Analysis</w:t>
      </w:r>
      <w:r w:rsidR="00BA7F22" w:rsidRPr="00BF13D8">
        <w:rPr>
          <w:b/>
          <w:u w:val="single"/>
        </w:rPr>
        <w:t xml:space="preserve"> </w:t>
      </w:r>
      <w:r w:rsidR="007E1026" w:rsidRPr="00BF13D8">
        <w:rPr>
          <w:b/>
          <w:u w:val="single"/>
        </w:rPr>
        <w:t xml:space="preserve">&amp; Presentation </w:t>
      </w:r>
      <w:r w:rsidR="00BA7F22" w:rsidRPr="00BF13D8">
        <w:rPr>
          <w:b/>
          <w:u w:val="single"/>
        </w:rPr>
        <w:t>(due Session 19</w:t>
      </w:r>
      <w:r w:rsidR="003C1B0F" w:rsidRPr="00BF13D8">
        <w:rPr>
          <w:b/>
          <w:u w:val="single"/>
        </w:rPr>
        <w:t xml:space="preserve">, </w:t>
      </w:r>
      <w:r w:rsidR="007E1026" w:rsidRPr="00BF13D8">
        <w:rPr>
          <w:b/>
          <w:u w:val="single"/>
        </w:rPr>
        <w:t xml:space="preserve">Paper 15%/Presentation 10% for a total of </w:t>
      </w:r>
      <w:r w:rsidR="003C1B0F" w:rsidRPr="00BF13D8">
        <w:rPr>
          <w:b/>
          <w:u w:val="single"/>
        </w:rPr>
        <w:t>2</w:t>
      </w:r>
      <w:r w:rsidR="0057110E" w:rsidRPr="00BF13D8">
        <w:rPr>
          <w:b/>
          <w:u w:val="single"/>
        </w:rPr>
        <w:t>5</w:t>
      </w:r>
      <w:r w:rsidR="003C1B0F" w:rsidRPr="00BF13D8">
        <w:rPr>
          <w:b/>
          <w:u w:val="single"/>
        </w:rPr>
        <w:t>% of grade</w:t>
      </w:r>
      <w:r w:rsidR="00BA7F22" w:rsidRPr="00BF13D8">
        <w:rPr>
          <w:b/>
          <w:u w:val="single"/>
        </w:rPr>
        <w:t>)</w:t>
      </w:r>
    </w:p>
    <w:p w14:paraId="6E85AA8F" w14:textId="77777777" w:rsidR="008C062A" w:rsidRPr="009F70E9" w:rsidRDefault="00BF13D8" w:rsidP="000F0C07">
      <w:pPr>
        <w:pStyle w:val="NoSpacing"/>
        <w:numPr>
          <w:ilvl w:val="0"/>
          <w:numId w:val="22"/>
        </w:numPr>
      </w:pPr>
      <w:r>
        <w:t>S</w:t>
      </w:r>
      <w:r w:rsidR="00AF60C1" w:rsidRPr="009F70E9">
        <w:t xml:space="preserve">tudents will select one </w:t>
      </w:r>
      <w:r w:rsidR="0056734F" w:rsidRPr="009F70E9">
        <w:t xml:space="preserve">of the following </w:t>
      </w:r>
      <w:r w:rsidR="00523540" w:rsidRPr="009F70E9">
        <w:t xml:space="preserve">context-specific </w:t>
      </w:r>
      <w:r w:rsidR="00AF60C1" w:rsidRPr="009F70E9">
        <w:t>article</w:t>
      </w:r>
      <w:r w:rsidR="0056734F" w:rsidRPr="009F70E9">
        <w:t>s</w:t>
      </w:r>
      <w:r w:rsidR="00AF60C1" w:rsidRPr="009F70E9">
        <w:t xml:space="preserve"> to </w:t>
      </w:r>
      <w:r w:rsidR="0092372E" w:rsidRPr="009F70E9">
        <w:t>review</w:t>
      </w:r>
      <w:r w:rsidR="0056734F" w:rsidRPr="009F70E9">
        <w:t>:</w:t>
      </w:r>
      <w:r w:rsidR="00E2467D" w:rsidRPr="009F70E9">
        <w:t xml:space="preserve"> </w:t>
      </w:r>
    </w:p>
    <w:p w14:paraId="18ED3579" w14:textId="251F6CE3" w:rsidR="004E2546" w:rsidRPr="009F70E9" w:rsidRDefault="004E2546" w:rsidP="000F0C07">
      <w:pPr>
        <w:pStyle w:val="ListParagraph"/>
        <w:numPr>
          <w:ilvl w:val="1"/>
          <w:numId w:val="14"/>
        </w:numPr>
        <w:spacing w:after="0" w:line="240" w:lineRule="auto"/>
      </w:pPr>
      <w:r w:rsidRPr="009F70E9">
        <w:rPr>
          <w:rFonts w:eastAsia="Times New Roman" w:cs="Times New Roman"/>
        </w:rPr>
        <w:t xml:space="preserve">Gage, E. A., &amp; Panagakis, C. (2012). The devil you know: parents seeking information online for pediatric cancer. </w:t>
      </w:r>
      <w:r w:rsidRPr="009F70E9">
        <w:rPr>
          <w:rFonts w:eastAsia="Times New Roman" w:cs="Times New Roman"/>
          <w:i/>
          <w:iCs/>
        </w:rPr>
        <w:t xml:space="preserve">Sociology </w:t>
      </w:r>
      <w:r w:rsidR="009A4CD3">
        <w:rPr>
          <w:rFonts w:eastAsia="Times New Roman" w:cs="Times New Roman"/>
          <w:i/>
          <w:iCs/>
        </w:rPr>
        <w:t>o</w:t>
      </w:r>
      <w:r w:rsidRPr="009F70E9">
        <w:rPr>
          <w:rFonts w:eastAsia="Times New Roman" w:cs="Times New Roman"/>
          <w:i/>
          <w:iCs/>
        </w:rPr>
        <w:t>f Health &amp; Illness</w:t>
      </w:r>
      <w:r w:rsidRPr="009F70E9">
        <w:rPr>
          <w:rFonts w:eastAsia="Times New Roman" w:cs="Times New Roman"/>
        </w:rPr>
        <w:t xml:space="preserve">, </w:t>
      </w:r>
      <w:r w:rsidRPr="009F70E9">
        <w:rPr>
          <w:rFonts w:eastAsia="Times New Roman" w:cs="Times New Roman"/>
          <w:i/>
          <w:iCs/>
        </w:rPr>
        <w:t>34</w:t>
      </w:r>
      <w:r w:rsidRPr="009F70E9">
        <w:rPr>
          <w:rFonts w:eastAsia="Times New Roman" w:cs="Times New Roman"/>
        </w:rPr>
        <w:t xml:space="preserve">(3), 444-458. </w:t>
      </w:r>
    </w:p>
    <w:p w14:paraId="5F2930CE" w14:textId="77777777" w:rsidR="004E2546" w:rsidRPr="009F70E9" w:rsidRDefault="004E2546" w:rsidP="000F0C07">
      <w:pPr>
        <w:pStyle w:val="ListParagraph"/>
        <w:numPr>
          <w:ilvl w:val="1"/>
          <w:numId w:val="14"/>
        </w:numPr>
        <w:spacing w:after="0" w:line="240" w:lineRule="auto"/>
      </w:pPr>
      <w:r w:rsidRPr="009F70E9">
        <w:rPr>
          <w:rFonts w:eastAsia="Times New Roman" w:cs="Times New Roman"/>
        </w:rPr>
        <w:t xml:space="preserve">McCaughan, E. McKenna, H. (2007). Information-seeking behavior of men newly diagnosed with cancer: A qualitative study. </w:t>
      </w:r>
      <w:r w:rsidRPr="009F70E9">
        <w:rPr>
          <w:rFonts w:eastAsia="Times New Roman" w:cs="Times New Roman"/>
          <w:i/>
        </w:rPr>
        <w:t>Journal of Clinical Nursing, 16</w:t>
      </w:r>
      <w:r w:rsidRPr="009F70E9">
        <w:rPr>
          <w:rFonts w:eastAsia="Times New Roman" w:cs="Times New Roman"/>
        </w:rPr>
        <w:t xml:space="preserve">, 2105-2113. </w:t>
      </w:r>
    </w:p>
    <w:p w14:paraId="4A424479" w14:textId="77777777" w:rsidR="004E2546" w:rsidRPr="009F70E9" w:rsidRDefault="004E2546" w:rsidP="000F0C07">
      <w:pPr>
        <w:pStyle w:val="ListParagraph"/>
        <w:numPr>
          <w:ilvl w:val="1"/>
          <w:numId w:val="14"/>
        </w:numPr>
        <w:spacing w:after="0" w:line="240" w:lineRule="auto"/>
      </w:pPr>
      <w:r w:rsidRPr="009F70E9">
        <w:rPr>
          <w:rFonts w:eastAsia="Times New Roman" w:cs="Times New Roman"/>
        </w:rPr>
        <w:t>Perttila, R.</w:t>
      </w:r>
      <w:r w:rsidR="007066CB" w:rsidRPr="009F70E9">
        <w:rPr>
          <w:rFonts w:eastAsia="Times New Roman" w:cs="Times New Roman"/>
        </w:rPr>
        <w:t xml:space="preserve"> &amp;</w:t>
      </w:r>
      <w:r w:rsidR="001F4FE9">
        <w:rPr>
          <w:rFonts w:eastAsia="Times New Roman" w:cs="Times New Roman"/>
        </w:rPr>
        <w:t xml:space="preserve"> </w:t>
      </w:r>
      <w:r w:rsidRPr="009F70E9">
        <w:rPr>
          <w:rFonts w:eastAsia="Times New Roman" w:cs="Times New Roman"/>
        </w:rPr>
        <w:t>Ek, S. (2010). Information behavior and coping functions of long-term unemployed people in Finland.</w:t>
      </w:r>
      <w:r w:rsidR="001F4FE9">
        <w:rPr>
          <w:rFonts w:eastAsia="Times New Roman" w:cs="Times New Roman"/>
        </w:rPr>
        <w:t xml:space="preserve"> </w:t>
      </w:r>
      <w:r w:rsidRPr="009F70E9">
        <w:rPr>
          <w:rFonts w:eastAsia="Times New Roman" w:cs="Times New Roman"/>
          <w:i/>
        </w:rPr>
        <w:t xml:space="preserve">Libri, 60, </w:t>
      </w:r>
      <w:r w:rsidRPr="009F70E9">
        <w:rPr>
          <w:rFonts w:eastAsia="Times New Roman" w:cs="Times New Roman"/>
        </w:rPr>
        <w:t xml:space="preserve">107-116. </w:t>
      </w:r>
    </w:p>
    <w:p w14:paraId="6B49B68A" w14:textId="77777777" w:rsidR="004E2546" w:rsidRPr="009F70E9" w:rsidRDefault="004E2546" w:rsidP="000F0C07">
      <w:pPr>
        <w:pStyle w:val="ListParagraph"/>
        <w:numPr>
          <w:ilvl w:val="1"/>
          <w:numId w:val="14"/>
        </w:numPr>
        <w:spacing w:after="0" w:line="240" w:lineRule="auto"/>
      </w:pPr>
      <w:r w:rsidRPr="009F70E9">
        <w:rPr>
          <w:rFonts w:eastAsia="Times New Roman" w:cs="Times New Roman"/>
        </w:rPr>
        <w:t>Bond, B.J., Hefner, V., &amp; Drogos, K.L. (2009). Information-seeking practices during the sexual development of lesbian, gay, and bisexual individuals: The influence and effects of coming out in a mediated environment.</w:t>
      </w:r>
      <w:r w:rsidR="001F4FE9">
        <w:rPr>
          <w:rFonts w:eastAsia="Times New Roman" w:cs="Times New Roman"/>
        </w:rPr>
        <w:t xml:space="preserve"> </w:t>
      </w:r>
      <w:r w:rsidRPr="009F70E9">
        <w:rPr>
          <w:rFonts w:eastAsia="Times New Roman" w:cs="Times New Roman"/>
          <w:i/>
        </w:rPr>
        <w:t>Sexuality &amp; Culture, 13</w:t>
      </w:r>
      <w:r w:rsidRPr="009F70E9">
        <w:rPr>
          <w:rFonts w:eastAsia="Times New Roman" w:cs="Times New Roman"/>
        </w:rPr>
        <w:t xml:space="preserve">, 32-50. </w:t>
      </w:r>
    </w:p>
    <w:p w14:paraId="05ECAB25" w14:textId="77777777" w:rsidR="00BF13D8" w:rsidRPr="00BF13D8" w:rsidRDefault="004E2546" w:rsidP="000F0C07">
      <w:pPr>
        <w:pStyle w:val="NoSpacing"/>
        <w:numPr>
          <w:ilvl w:val="1"/>
          <w:numId w:val="14"/>
        </w:numPr>
      </w:pPr>
      <w:r w:rsidRPr="009F70E9">
        <w:rPr>
          <w:rFonts w:eastAsia="Times New Roman" w:cs="Times New Roman"/>
        </w:rPr>
        <w:t>Dunne, J.E. (2002). Information seeking and use by battered women: A “person-in-progressive-situations” approach.</w:t>
      </w:r>
      <w:r w:rsidR="001F4FE9">
        <w:rPr>
          <w:rFonts w:eastAsia="Times New Roman" w:cs="Times New Roman"/>
        </w:rPr>
        <w:t xml:space="preserve"> </w:t>
      </w:r>
      <w:r w:rsidRPr="009F70E9">
        <w:rPr>
          <w:rFonts w:eastAsia="Times New Roman" w:cs="Times New Roman"/>
          <w:i/>
        </w:rPr>
        <w:t>Library &amp; Information Science Research, 24</w:t>
      </w:r>
      <w:r w:rsidRPr="009F70E9">
        <w:rPr>
          <w:rFonts w:eastAsia="Times New Roman" w:cs="Times New Roman"/>
        </w:rPr>
        <w:t>, 343-355.</w:t>
      </w:r>
    </w:p>
    <w:p w14:paraId="636E6A34" w14:textId="77777777" w:rsidR="008D1EE7" w:rsidRPr="004930F2" w:rsidRDefault="00BF13D8" w:rsidP="00BF13D8">
      <w:pPr>
        <w:pStyle w:val="NoSpacing"/>
        <w:rPr>
          <w:i/>
          <w:u w:val="single"/>
        </w:rPr>
      </w:pPr>
      <w:r w:rsidRPr="004930F2">
        <w:rPr>
          <w:rFonts w:eastAsia="Times New Roman" w:cs="Times New Roman"/>
          <w:i/>
          <w:u w:val="single"/>
        </w:rPr>
        <w:t>Paper Details</w:t>
      </w:r>
    </w:p>
    <w:p w14:paraId="1DED3CD6" w14:textId="77777777" w:rsidR="00BF13D8" w:rsidRPr="00BF13D8" w:rsidRDefault="0024451C" w:rsidP="000F0C07">
      <w:pPr>
        <w:pStyle w:val="NoSpacing"/>
        <w:numPr>
          <w:ilvl w:val="0"/>
          <w:numId w:val="10"/>
        </w:numPr>
        <w:rPr>
          <w:rFonts w:cs="Times New Roman"/>
        </w:rPr>
      </w:pPr>
      <w:r w:rsidRPr="009F70E9">
        <w:t>Th</w:t>
      </w:r>
      <w:r w:rsidR="00CE2509" w:rsidRPr="009F70E9">
        <w:t xml:space="preserve">e </w:t>
      </w:r>
      <w:r w:rsidR="00A7606C" w:rsidRPr="009F70E9">
        <w:t>written</w:t>
      </w:r>
      <w:r w:rsidR="00CE2509" w:rsidRPr="009F70E9">
        <w:t xml:space="preserve"> portion of this</w:t>
      </w:r>
      <w:r w:rsidRPr="009F70E9">
        <w:t xml:space="preserve"> assignment should be completed on an individual basis without consulting with your classmates.</w:t>
      </w:r>
      <w:r w:rsidR="001F4FE9">
        <w:t xml:space="preserve"> </w:t>
      </w:r>
      <w:r w:rsidR="00B74224">
        <w:rPr>
          <w:rFonts w:cs="Times New Roman"/>
        </w:rPr>
        <w:t>The comple</w:t>
      </w:r>
      <w:r w:rsidR="00986952">
        <w:rPr>
          <w:rFonts w:cs="Times New Roman"/>
        </w:rPr>
        <w:t xml:space="preserve">te paper should be a total of 5 to </w:t>
      </w:r>
      <w:r w:rsidR="00B74224">
        <w:rPr>
          <w:rFonts w:cs="Times New Roman"/>
        </w:rPr>
        <w:t xml:space="preserve">6 </w:t>
      </w:r>
      <w:r w:rsidR="00B74224" w:rsidRPr="009F70E9">
        <w:rPr>
          <w:rFonts w:cs="Times New Roman"/>
        </w:rPr>
        <w:t>double-spaced</w:t>
      </w:r>
      <w:r w:rsidR="00B74224">
        <w:rPr>
          <w:rFonts w:cs="Times New Roman"/>
        </w:rPr>
        <w:t xml:space="preserve"> pages.</w:t>
      </w:r>
    </w:p>
    <w:p w14:paraId="31439F75" w14:textId="77777777" w:rsidR="00BF13D8" w:rsidRDefault="00AB576B" w:rsidP="000F0C07">
      <w:pPr>
        <w:pStyle w:val="NoSpacing"/>
        <w:numPr>
          <w:ilvl w:val="0"/>
          <w:numId w:val="10"/>
        </w:numPr>
        <w:rPr>
          <w:rFonts w:cs="Times New Roman"/>
        </w:rPr>
      </w:pPr>
      <w:r w:rsidRPr="009F70E9">
        <w:t>Students will r</w:t>
      </w:r>
      <w:r w:rsidR="006C0D3D">
        <w:rPr>
          <w:rFonts w:cs="Times New Roman"/>
        </w:rPr>
        <w:t>eview the paper, paying particular attention to the</w:t>
      </w:r>
      <w:r w:rsidR="000225A8" w:rsidRPr="009F70E9">
        <w:rPr>
          <w:rFonts w:cs="Times New Roman"/>
        </w:rPr>
        <w:t xml:space="preserve"> methodology </w:t>
      </w:r>
      <w:r w:rsidR="00F8722D">
        <w:rPr>
          <w:rFonts w:cs="Times New Roman"/>
        </w:rPr>
        <w:t>and conclusions.</w:t>
      </w:r>
    </w:p>
    <w:p w14:paraId="0A490A73" w14:textId="17E38098" w:rsidR="00F8722D" w:rsidRDefault="00BF13D8" w:rsidP="000F0C07">
      <w:pPr>
        <w:pStyle w:val="NoSpacing"/>
        <w:numPr>
          <w:ilvl w:val="0"/>
          <w:numId w:val="10"/>
        </w:numPr>
        <w:rPr>
          <w:rFonts w:cs="Times New Roman"/>
        </w:rPr>
      </w:pPr>
      <w:r>
        <w:rPr>
          <w:rFonts w:cs="Times New Roman"/>
        </w:rPr>
        <w:t>Students will summarize the paper (</w:t>
      </w:r>
      <w:r w:rsidRPr="009F70E9">
        <w:rPr>
          <w:rFonts w:cs="Times New Roman"/>
        </w:rPr>
        <w:t xml:space="preserve">a maximum of two pages should be </w:t>
      </w:r>
      <w:r w:rsidR="00B74224">
        <w:rPr>
          <w:rFonts w:cs="Times New Roman"/>
        </w:rPr>
        <w:t>spent on summarizing the paper</w:t>
      </w:r>
      <w:r>
        <w:rPr>
          <w:rFonts w:cs="Times New Roman"/>
        </w:rPr>
        <w:t>)</w:t>
      </w:r>
      <w:r w:rsidR="00B74224">
        <w:rPr>
          <w:rFonts w:cs="Times New Roman"/>
        </w:rPr>
        <w:t>.</w:t>
      </w:r>
      <w:r w:rsidR="00A414D1">
        <w:rPr>
          <w:rFonts w:cs="Times New Roman"/>
        </w:rPr>
        <w:t xml:space="preserve"> Do not plagiarize. Cite when you are directly referencing an original idea in the paper. Use your own voice as much as possible in your summary.</w:t>
      </w:r>
    </w:p>
    <w:p w14:paraId="2F228112" w14:textId="77777777" w:rsidR="00F8722D" w:rsidRDefault="00BF13D8" w:rsidP="000F0C07">
      <w:pPr>
        <w:pStyle w:val="NoSpacing"/>
        <w:numPr>
          <w:ilvl w:val="0"/>
          <w:numId w:val="10"/>
        </w:numPr>
        <w:rPr>
          <w:rFonts w:cs="Times New Roman"/>
        </w:rPr>
      </w:pPr>
      <w:r>
        <w:rPr>
          <w:rFonts w:cs="Times New Roman"/>
        </w:rPr>
        <w:t>Students will address</w:t>
      </w:r>
      <w:r w:rsidR="00F8722D">
        <w:rPr>
          <w:rFonts w:cs="Times New Roman"/>
        </w:rPr>
        <w:t xml:space="preserve"> the following questions:</w:t>
      </w:r>
    </w:p>
    <w:p w14:paraId="59BE5838" w14:textId="77777777" w:rsidR="00F8722D" w:rsidRDefault="000225A8" w:rsidP="000F0C07">
      <w:pPr>
        <w:pStyle w:val="NoSpacing"/>
        <w:numPr>
          <w:ilvl w:val="1"/>
          <w:numId w:val="10"/>
        </w:numPr>
        <w:rPr>
          <w:rFonts w:cs="Times New Roman"/>
        </w:rPr>
      </w:pPr>
      <w:r w:rsidRPr="009F70E9">
        <w:rPr>
          <w:rFonts w:cs="Times New Roman"/>
        </w:rPr>
        <w:t xml:space="preserve">How do the conclusions compare with the information behavior models and theories we have been discussing in class? </w:t>
      </w:r>
    </w:p>
    <w:p w14:paraId="764B3D86" w14:textId="77777777" w:rsidR="00F8722D" w:rsidRDefault="000225A8" w:rsidP="000F0C07">
      <w:pPr>
        <w:pStyle w:val="NoSpacing"/>
        <w:numPr>
          <w:ilvl w:val="1"/>
          <w:numId w:val="10"/>
        </w:numPr>
        <w:rPr>
          <w:rFonts w:cs="Times New Roman"/>
        </w:rPr>
      </w:pPr>
      <w:r w:rsidRPr="009F70E9">
        <w:rPr>
          <w:rFonts w:cs="Times New Roman"/>
        </w:rPr>
        <w:t xml:space="preserve">Do you think their findings could be applied outside of the discussed context? </w:t>
      </w:r>
      <w:r w:rsidR="00B74224">
        <w:rPr>
          <w:rFonts w:cs="Times New Roman"/>
        </w:rPr>
        <w:t>Which contexts?</w:t>
      </w:r>
    </w:p>
    <w:p w14:paraId="3F842E13" w14:textId="77777777" w:rsidR="00F8722D" w:rsidRDefault="000225A8" w:rsidP="000F0C07">
      <w:pPr>
        <w:pStyle w:val="NoSpacing"/>
        <w:numPr>
          <w:ilvl w:val="1"/>
          <w:numId w:val="10"/>
        </w:numPr>
        <w:rPr>
          <w:rFonts w:cs="Times New Roman"/>
        </w:rPr>
      </w:pPr>
      <w:r w:rsidRPr="009F70E9">
        <w:rPr>
          <w:rFonts w:cs="Times New Roman"/>
        </w:rPr>
        <w:t xml:space="preserve">What impact do you think the context had on information behaviors? </w:t>
      </w:r>
    </w:p>
    <w:p w14:paraId="4CE85410" w14:textId="77777777" w:rsidR="00F8722D" w:rsidRDefault="00F8722D" w:rsidP="000F0C07">
      <w:pPr>
        <w:pStyle w:val="NoSpacing"/>
        <w:numPr>
          <w:ilvl w:val="0"/>
          <w:numId w:val="10"/>
        </w:numPr>
        <w:rPr>
          <w:rFonts w:cs="Times New Roman"/>
        </w:rPr>
      </w:pPr>
      <w:r>
        <w:rPr>
          <w:rFonts w:cs="Times New Roman"/>
        </w:rPr>
        <w:t>Students will p</w:t>
      </w:r>
      <w:r w:rsidR="000225A8" w:rsidRPr="009F70E9">
        <w:rPr>
          <w:rFonts w:cs="Times New Roman"/>
        </w:rPr>
        <w:t xml:space="preserve">ropose a follow-up study. </w:t>
      </w:r>
    </w:p>
    <w:p w14:paraId="07EDB665" w14:textId="77777777" w:rsidR="00263B7C" w:rsidRPr="00B74224" w:rsidRDefault="000225A8" w:rsidP="00B74224">
      <w:pPr>
        <w:pStyle w:val="NoSpacing"/>
        <w:numPr>
          <w:ilvl w:val="1"/>
          <w:numId w:val="10"/>
        </w:numPr>
        <w:rPr>
          <w:rFonts w:cs="Times New Roman"/>
        </w:rPr>
      </w:pPr>
      <w:r w:rsidRPr="009F70E9">
        <w:rPr>
          <w:rFonts w:cs="Times New Roman"/>
        </w:rPr>
        <w:t xml:space="preserve">The follow-up study could be designed to study the phenomenon in a different context or study a new phenomenon in the same context. </w:t>
      </w:r>
    </w:p>
    <w:p w14:paraId="457AE63B" w14:textId="622206D2" w:rsidR="00263B7C" w:rsidRPr="00263B7C" w:rsidRDefault="00F9198F" w:rsidP="00263B7C">
      <w:pPr>
        <w:pStyle w:val="NoSpacing"/>
        <w:numPr>
          <w:ilvl w:val="0"/>
          <w:numId w:val="10"/>
        </w:numPr>
      </w:pPr>
      <w:r>
        <w:t xml:space="preserve">Due at 9 </w:t>
      </w:r>
      <w:r w:rsidR="00263B7C">
        <w:t>am prior to Session 19</w:t>
      </w:r>
      <w:r w:rsidR="00263B7C" w:rsidRPr="00A85065">
        <w:t>, late submissions will not be accepted.</w:t>
      </w:r>
    </w:p>
    <w:p w14:paraId="16DF3F5A" w14:textId="77777777" w:rsidR="000225A8" w:rsidRPr="004930F2" w:rsidRDefault="00263B7C" w:rsidP="00263B7C">
      <w:pPr>
        <w:pStyle w:val="NoSpacing"/>
        <w:rPr>
          <w:rFonts w:cs="Times New Roman"/>
          <w:i/>
          <w:u w:val="single"/>
        </w:rPr>
      </w:pPr>
      <w:r w:rsidRPr="004930F2">
        <w:rPr>
          <w:rFonts w:cs="Times New Roman"/>
          <w:i/>
          <w:u w:val="single"/>
        </w:rPr>
        <w:t>Presentation Details</w:t>
      </w:r>
    </w:p>
    <w:p w14:paraId="0D8E11FA" w14:textId="10B9E9D1" w:rsidR="00263B7C" w:rsidRDefault="00E55A81" w:rsidP="000F0C07">
      <w:pPr>
        <w:pStyle w:val="NoSpacing"/>
        <w:numPr>
          <w:ilvl w:val="0"/>
          <w:numId w:val="10"/>
        </w:numPr>
      </w:pPr>
      <w:r w:rsidRPr="009F70E9">
        <w:t>On the day the paper is due</w:t>
      </w:r>
      <w:r w:rsidR="00840F80" w:rsidRPr="009F70E9">
        <w:t xml:space="preserve"> (Session 19</w:t>
      </w:r>
      <w:r w:rsidR="00B74224">
        <w:t>)</w:t>
      </w:r>
      <w:r w:rsidR="00FA3D7C">
        <w:t>,</w:t>
      </w:r>
      <w:r w:rsidR="00263B7C">
        <w:t xml:space="preserve"> students will present a summary of their paper to the class.</w:t>
      </w:r>
    </w:p>
    <w:p w14:paraId="1E5452BA" w14:textId="5790FE70" w:rsidR="00B74224" w:rsidRDefault="00263B7C" w:rsidP="000F0C07">
      <w:pPr>
        <w:pStyle w:val="NoSpacing"/>
        <w:numPr>
          <w:ilvl w:val="0"/>
          <w:numId w:val="10"/>
        </w:numPr>
      </w:pPr>
      <w:r>
        <w:t xml:space="preserve">This is </w:t>
      </w:r>
      <w:r w:rsidR="00B74224">
        <w:t>a formal presentation</w:t>
      </w:r>
      <w:r w:rsidR="00357048">
        <w:t>. Please have slides prepared in advance.</w:t>
      </w:r>
    </w:p>
    <w:p w14:paraId="23F6782C" w14:textId="58FCFE23" w:rsidR="00B74224" w:rsidRDefault="00B74224" w:rsidP="000F0C07">
      <w:pPr>
        <w:pStyle w:val="NoSpacing"/>
        <w:numPr>
          <w:ilvl w:val="0"/>
          <w:numId w:val="10"/>
        </w:numPr>
      </w:pPr>
      <w:r>
        <w:t xml:space="preserve">You will have </w:t>
      </w:r>
      <w:r w:rsidR="00FA3D7C">
        <w:t>5</w:t>
      </w:r>
      <w:r>
        <w:t xml:space="preserve"> minutes to present your paper</w:t>
      </w:r>
      <w:r w:rsidR="00357048">
        <w:t>.</w:t>
      </w:r>
      <w:r w:rsidR="00FA3D7C">
        <w:t xml:space="preserve"> </w:t>
      </w:r>
      <w:r w:rsidR="003D01B0">
        <w:t xml:space="preserve">Depending on the number of students in the course, approximately 10 students will present in-person in class, and the remaining number of students will </w:t>
      </w:r>
      <w:r w:rsidR="00AB2BE4">
        <w:t xml:space="preserve">have the opportunity to </w:t>
      </w:r>
      <w:r w:rsidR="003D01B0">
        <w:t>create a video presentation.</w:t>
      </w:r>
    </w:p>
    <w:p w14:paraId="416CF837" w14:textId="77777777" w:rsidR="009E6831" w:rsidRDefault="00B74224" w:rsidP="000F0C07">
      <w:pPr>
        <w:pStyle w:val="NoSpacing"/>
        <w:numPr>
          <w:ilvl w:val="0"/>
          <w:numId w:val="10"/>
        </w:numPr>
      </w:pPr>
      <w:r>
        <w:t xml:space="preserve">All students should be prepared to engage with each other, ask relevant questions, and participate in discussion. </w:t>
      </w:r>
    </w:p>
    <w:p w14:paraId="0C7B33B8" w14:textId="77777777" w:rsidR="00F037E2" w:rsidRPr="009F70E9" w:rsidRDefault="00F037E2" w:rsidP="000F0C07">
      <w:pPr>
        <w:pStyle w:val="NoSpacing"/>
      </w:pPr>
    </w:p>
    <w:p w14:paraId="6D7BD63C" w14:textId="77777777" w:rsidR="00A85065" w:rsidRPr="004930F2" w:rsidRDefault="00F037E2" w:rsidP="000F0C07">
      <w:pPr>
        <w:pStyle w:val="NoSpacing"/>
        <w:rPr>
          <w:rFonts w:cs="Times New Roman"/>
          <w:b/>
          <w:u w:val="single"/>
        </w:rPr>
      </w:pPr>
      <w:r w:rsidRPr="004930F2">
        <w:rPr>
          <w:rFonts w:cs="Times New Roman"/>
          <w:b/>
          <w:u w:val="single"/>
        </w:rPr>
        <w:t>Final Exam (F</w:t>
      </w:r>
      <w:r w:rsidR="00EF3E94" w:rsidRPr="004930F2">
        <w:rPr>
          <w:rFonts w:cs="Times New Roman"/>
          <w:b/>
          <w:u w:val="single"/>
        </w:rPr>
        <w:t>inal Exam Period, 25% of grade)</w:t>
      </w:r>
      <w:r w:rsidRPr="004930F2">
        <w:rPr>
          <w:rFonts w:cs="Times New Roman"/>
          <w:b/>
          <w:u w:val="single"/>
        </w:rPr>
        <w:t xml:space="preserve"> </w:t>
      </w:r>
    </w:p>
    <w:p w14:paraId="42D6A512" w14:textId="2B4242EE" w:rsidR="00A85065" w:rsidRDefault="00D00C3B" w:rsidP="000F0C07">
      <w:pPr>
        <w:pStyle w:val="NoSpacing"/>
        <w:numPr>
          <w:ilvl w:val="0"/>
          <w:numId w:val="23"/>
        </w:numPr>
        <w:rPr>
          <w:rFonts w:cs="Times New Roman"/>
        </w:rPr>
      </w:pPr>
      <w:r w:rsidRPr="00A85065">
        <w:rPr>
          <w:rFonts w:cs="Times New Roman"/>
        </w:rPr>
        <w:t>The final exam will focus on content from the third module (Sessions 20 through 28) but will build on concepts discussed throughout the semester. The</w:t>
      </w:r>
      <w:r w:rsidR="004C15CC">
        <w:rPr>
          <w:rFonts w:cs="Times New Roman"/>
        </w:rPr>
        <w:t>re will be varied</w:t>
      </w:r>
      <w:r w:rsidRPr="00A85065">
        <w:rPr>
          <w:rFonts w:cs="Times New Roman"/>
        </w:rPr>
        <w:t xml:space="preserve"> question types including short answer. </w:t>
      </w:r>
      <w:r w:rsidR="00EF3E94">
        <w:rPr>
          <w:rFonts w:cs="Times New Roman"/>
        </w:rPr>
        <w:t>More information about the final exam will be distributed closer to the date.</w:t>
      </w:r>
    </w:p>
    <w:p w14:paraId="3F878552" w14:textId="77777777" w:rsidR="0057110E" w:rsidRPr="00A85065" w:rsidRDefault="0057110E" w:rsidP="000F0C07">
      <w:pPr>
        <w:pStyle w:val="NoSpacing"/>
        <w:ind w:left="720"/>
        <w:rPr>
          <w:rFonts w:cs="Times New Roman"/>
        </w:rPr>
      </w:pPr>
    </w:p>
    <w:p w14:paraId="4D127633" w14:textId="77777777" w:rsidR="00A85065" w:rsidRPr="004930F2" w:rsidRDefault="0057110E" w:rsidP="000F0C07">
      <w:pPr>
        <w:pStyle w:val="NoSpacing"/>
        <w:rPr>
          <w:rFonts w:cs="Times New Roman"/>
          <w:b/>
          <w:u w:val="single"/>
        </w:rPr>
      </w:pPr>
      <w:r w:rsidRPr="004930F2">
        <w:rPr>
          <w:rFonts w:cs="Times New Roman"/>
          <w:b/>
          <w:u w:val="single"/>
        </w:rPr>
        <w:t>Participation and Attendance</w:t>
      </w:r>
      <w:r w:rsidR="00EF3E94" w:rsidRPr="004930F2">
        <w:rPr>
          <w:rFonts w:cs="Times New Roman"/>
          <w:b/>
          <w:u w:val="single"/>
        </w:rPr>
        <w:t xml:space="preserve"> (5% of grade)</w:t>
      </w:r>
    </w:p>
    <w:p w14:paraId="4E765531" w14:textId="00348775" w:rsidR="00644ECD" w:rsidRDefault="0057110E" w:rsidP="004B7631">
      <w:pPr>
        <w:pStyle w:val="NoSpacing"/>
        <w:numPr>
          <w:ilvl w:val="0"/>
          <w:numId w:val="23"/>
        </w:numPr>
        <w:rPr>
          <w:rFonts w:cs="Times New Roman"/>
        </w:rPr>
      </w:pPr>
      <w:r w:rsidRPr="00955ADF">
        <w:rPr>
          <w:rFonts w:cs="Times New Roman"/>
        </w:rPr>
        <w:t>Students are expected to attend each session</w:t>
      </w:r>
      <w:r w:rsidR="00A54084" w:rsidRPr="00955ADF">
        <w:rPr>
          <w:rFonts w:cs="Times New Roman"/>
        </w:rPr>
        <w:t>, come to class having read the assigned readings, and p</w:t>
      </w:r>
      <w:r w:rsidR="00D91555" w:rsidRPr="00955ADF">
        <w:rPr>
          <w:rFonts w:cs="Times New Roman"/>
        </w:rPr>
        <w:t>articipate in class discussions.</w:t>
      </w:r>
      <w:r w:rsidR="003D457E" w:rsidRPr="00955ADF">
        <w:rPr>
          <w:rFonts w:cs="Times New Roman"/>
        </w:rPr>
        <w:t xml:space="preserve"> There will be in-class writing, group discussions, </w:t>
      </w:r>
      <w:r w:rsidR="00D94E9F" w:rsidRPr="00955ADF">
        <w:rPr>
          <w:rFonts w:cs="Times New Roman"/>
        </w:rPr>
        <w:t xml:space="preserve">peer commenting, </w:t>
      </w:r>
      <w:r w:rsidR="003D457E" w:rsidRPr="00955ADF">
        <w:rPr>
          <w:rFonts w:cs="Times New Roman"/>
        </w:rPr>
        <w:t xml:space="preserve">and </w:t>
      </w:r>
      <w:r w:rsidR="00D94E9F" w:rsidRPr="00955ADF">
        <w:rPr>
          <w:rFonts w:cs="Times New Roman"/>
        </w:rPr>
        <w:t xml:space="preserve">other </w:t>
      </w:r>
      <w:r w:rsidR="003D457E" w:rsidRPr="00955ADF">
        <w:rPr>
          <w:rFonts w:cs="Times New Roman"/>
        </w:rPr>
        <w:t>activities that will count as part of your participation grade.</w:t>
      </w:r>
      <w:r w:rsidR="00D94E9F" w:rsidRPr="00955ADF">
        <w:rPr>
          <w:rFonts w:cs="Times New Roman"/>
        </w:rPr>
        <w:t xml:space="preserve"> </w:t>
      </w:r>
      <w:r w:rsidR="00955ADF" w:rsidRPr="00955ADF">
        <w:rPr>
          <w:rFonts w:cs="Times New Roman"/>
        </w:rPr>
        <w:t>You are expected to participate in all in-class activities.</w:t>
      </w:r>
    </w:p>
    <w:p w14:paraId="38287744" w14:textId="77777777" w:rsidR="00F437BB" w:rsidRPr="00F437BB" w:rsidRDefault="00FE72AB" w:rsidP="00A80D39">
      <w:pPr>
        <w:pStyle w:val="NoSpacing"/>
        <w:numPr>
          <w:ilvl w:val="0"/>
          <w:numId w:val="23"/>
        </w:numPr>
        <w:rPr>
          <w:rFonts w:cs="Times New Roman"/>
          <w:b/>
          <w:u w:val="single"/>
        </w:rPr>
      </w:pPr>
      <w:r w:rsidRPr="00F437BB">
        <w:rPr>
          <w:rFonts w:cs="Times New Roman"/>
        </w:rPr>
        <w:t>You may miss one day for any reason, no questions asked</w:t>
      </w:r>
      <w:r w:rsidR="001A197E" w:rsidRPr="00F437BB">
        <w:rPr>
          <w:rFonts w:cs="Times New Roman"/>
        </w:rPr>
        <w:t>,</w:t>
      </w:r>
      <w:r w:rsidRPr="00F437BB">
        <w:rPr>
          <w:rFonts w:cs="Times New Roman"/>
        </w:rPr>
        <w:t xml:space="preserve"> and without penalty. If any unexpected problem arises for you during the course of the semester (serious illness, etc</w:t>
      </w:r>
      <w:r w:rsidR="00EB68E8" w:rsidRPr="00F437BB">
        <w:rPr>
          <w:rFonts w:cs="Times New Roman"/>
        </w:rPr>
        <w:t>.</w:t>
      </w:r>
      <w:r w:rsidRPr="00F437BB">
        <w:rPr>
          <w:rFonts w:cs="Times New Roman"/>
        </w:rPr>
        <w:t>), please let me know so we can discuss an appropriate plan. If you need to miss class because of a religious holiday, we can make alternative arrangements for this as well (please refer to the UNC Undergraduate Bulletin for details regarding this).</w:t>
      </w:r>
      <w:r w:rsidR="003D457E" w:rsidRPr="00F437BB">
        <w:rPr>
          <w:rFonts w:cs="Times New Roman"/>
        </w:rPr>
        <w:t xml:space="preserve"> </w:t>
      </w:r>
    </w:p>
    <w:p w14:paraId="446F9C86" w14:textId="77777777" w:rsidR="00F437BB" w:rsidRDefault="00F437BB" w:rsidP="00F437BB">
      <w:pPr>
        <w:pStyle w:val="NoSpacing"/>
        <w:rPr>
          <w:rFonts w:cs="Times New Roman"/>
        </w:rPr>
      </w:pPr>
    </w:p>
    <w:p w14:paraId="0123F7E4" w14:textId="5D87F930" w:rsidR="00986952" w:rsidRPr="00F437BB" w:rsidRDefault="00CF7ECC" w:rsidP="00F437BB">
      <w:pPr>
        <w:pStyle w:val="NoSpacing"/>
        <w:rPr>
          <w:rFonts w:cs="Times New Roman"/>
          <w:b/>
          <w:u w:val="single"/>
        </w:rPr>
      </w:pPr>
      <w:r w:rsidRPr="00F437BB">
        <w:rPr>
          <w:rFonts w:cs="Times New Roman"/>
          <w:b/>
          <w:sz w:val="28"/>
        </w:rPr>
        <w:t>Class Conduct</w:t>
      </w:r>
    </w:p>
    <w:p w14:paraId="587FC846" w14:textId="77777777" w:rsidR="008E14B1" w:rsidRDefault="008E14B1" w:rsidP="00661227">
      <w:pPr>
        <w:pStyle w:val="NoSpacing"/>
        <w:rPr>
          <w:rFonts w:cs="Times New Roman"/>
          <w:b/>
          <w:u w:val="single"/>
        </w:rPr>
      </w:pPr>
    </w:p>
    <w:p w14:paraId="5BE9A717" w14:textId="17454BF6" w:rsidR="004E69F2" w:rsidRPr="009E607A" w:rsidRDefault="004673E5" w:rsidP="00661227">
      <w:pPr>
        <w:pStyle w:val="NoSpacing"/>
        <w:rPr>
          <w:rFonts w:cs="Times New Roman"/>
          <w:b/>
          <w:u w:val="single"/>
        </w:rPr>
      </w:pPr>
      <w:r w:rsidRPr="009E607A">
        <w:rPr>
          <w:rFonts w:cs="Times New Roman"/>
          <w:b/>
          <w:u w:val="single"/>
        </w:rPr>
        <w:t xml:space="preserve">UNC </w:t>
      </w:r>
      <w:r w:rsidR="00EC6A3C" w:rsidRPr="009E607A">
        <w:rPr>
          <w:rFonts w:cs="Times New Roman"/>
          <w:b/>
          <w:u w:val="single"/>
        </w:rPr>
        <w:t>Honor Code</w:t>
      </w:r>
    </w:p>
    <w:p w14:paraId="2DBBFF37" w14:textId="77777777" w:rsidR="009B1AB1" w:rsidRPr="009F70E9" w:rsidRDefault="009B1AB1" w:rsidP="00661227">
      <w:pPr>
        <w:pStyle w:val="NoSpacing"/>
        <w:rPr>
          <w:rFonts w:cs="Times New Roman"/>
        </w:rPr>
      </w:pPr>
      <w:r w:rsidRPr="009F70E9">
        <w:rPr>
          <w:rFonts w:cs="Times New Roman"/>
        </w:rPr>
        <w:t xml:space="preserve">It is your responsibility to read the Honor Code, which is available online at: </w:t>
      </w:r>
      <w:hyperlink r:id="rId24" w:history="1">
        <w:r w:rsidR="00FC2E57" w:rsidRPr="009F70E9">
          <w:rPr>
            <w:rStyle w:val="Hyperlink"/>
            <w:color w:val="auto"/>
          </w:rPr>
          <w:t>http://studentconduct.unc.edu/ sites/studentconduct.unc.edu/files/Fall2012print.pdf</w:t>
        </w:r>
      </w:hyperlink>
      <w:r w:rsidR="00B602A0" w:rsidRPr="009F70E9">
        <w:rPr>
          <w:rStyle w:val="Hyperlink"/>
          <w:color w:val="auto"/>
        </w:rPr>
        <w:t>.</w:t>
      </w:r>
      <w:r w:rsidRPr="009F70E9">
        <w:t xml:space="preserve"> </w:t>
      </w:r>
      <w:r w:rsidRPr="009F70E9">
        <w:rPr>
          <w:rFonts w:cs="Times New Roman"/>
        </w:rPr>
        <w:t xml:space="preserve">The section on Academic Dishonesty is printed here for your reference. </w:t>
      </w:r>
    </w:p>
    <w:p w14:paraId="203AA877" w14:textId="77777777" w:rsidR="009B1AB1" w:rsidRPr="009F70E9" w:rsidRDefault="009B1AB1" w:rsidP="00661227">
      <w:pPr>
        <w:pStyle w:val="NoSpacing"/>
        <w:rPr>
          <w:rFonts w:cs="Times New Roman"/>
        </w:rPr>
      </w:pPr>
    </w:p>
    <w:p w14:paraId="055D9BA6" w14:textId="77777777" w:rsidR="009B1AB1" w:rsidRPr="009F70E9" w:rsidRDefault="009B1AB1" w:rsidP="00661227">
      <w:pPr>
        <w:pStyle w:val="NoSpacing"/>
        <w:ind w:left="720"/>
        <w:rPr>
          <w:rFonts w:cs="Times New Roman"/>
        </w:rPr>
      </w:pPr>
      <w:r w:rsidRPr="009F70E9">
        <w:rPr>
          <w:rFonts w:cs="Times New Roman"/>
        </w:rPr>
        <w:t>Academic Dishonesty. It shall be the responsibility of every student enrolled at the University of North Carolina to support the principles of academic integrity and to refrain from all forms of academic dishonesty including, but not limited to, the following:</w:t>
      </w:r>
    </w:p>
    <w:p w14:paraId="7328EE8B" w14:textId="77777777" w:rsidR="009B1AB1" w:rsidRPr="009F70E9" w:rsidRDefault="009B1AB1" w:rsidP="00661227">
      <w:pPr>
        <w:pStyle w:val="NoSpacing"/>
        <w:ind w:left="720"/>
        <w:rPr>
          <w:rFonts w:cs="Times New Roman"/>
        </w:rPr>
      </w:pPr>
      <w:r w:rsidRPr="009F70E9">
        <w:rPr>
          <w:rFonts w:cs="Times New Roman"/>
        </w:rPr>
        <w:t xml:space="preserve"> </w:t>
      </w:r>
    </w:p>
    <w:p w14:paraId="04543007" w14:textId="77777777" w:rsidR="005C3322" w:rsidRPr="009F70E9" w:rsidRDefault="009B1AB1" w:rsidP="00986952">
      <w:pPr>
        <w:pStyle w:val="NoSpacing"/>
        <w:ind w:left="720"/>
        <w:rPr>
          <w:rFonts w:cs="Times New Roman"/>
        </w:rPr>
      </w:pPr>
      <w:r w:rsidRPr="009F70E9">
        <w:rPr>
          <w:rFonts w:cs="Times New Roman"/>
        </w:rPr>
        <w:t>1. Plagiarism in the form of deliberate or reckless representation of another’s words, thoughts, or ideas as one’s own without attribution in connection with submission of academic work, whether graded or otherwise.</w:t>
      </w:r>
    </w:p>
    <w:p w14:paraId="2CC334D1" w14:textId="77777777" w:rsidR="005C3322" w:rsidRPr="009F70E9" w:rsidRDefault="009B1AB1" w:rsidP="00986952">
      <w:pPr>
        <w:pStyle w:val="NoSpacing"/>
        <w:ind w:left="720"/>
        <w:rPr>
          <w:rFonts w:cs="Times New Roman"/>
        </w:rPr>
      </w:pPr>
      <w:r w:rsidRPr="009F70E9">
        <w:rPr>
          <w:rFonts w:cs="Times New Roman"/>
        </w:rPr>
        <w:t xml:space="preserve">2. Falsification, fabrication, or misrepresentation of data, other information, or citations in connection with an academic assignment, whether graded or otherwise. </w:t>
      </w:r>
    </w:p>
    <w:p w14:paraId="57CDF936" w14:textId="77777777" w:rsidR="005C3322" w:rsidRPr="009F70E9" w:rsidRDefault="009B1AB1" w:rsidP="00986952">
      <w:pPr>
        <w:pStyle w:val="NoSpacing"/>
        <w:ind w:left="720"/>
        <w:rPr>
          <w:rFonts w:cs="Times New Roman"/>
        </w:rPr>
      </w:pPr>
      <w:r w:rsidRPr="009F70E9">
        <w:rPr>
          <w:rFonts w:cs="Times New Roman"/>
        </w:rPr>
        <w:t>3. Unauthorized assistance or unauthorized collaboration in connection with academic work, whether graded or otherwise.</w:t>
      </w:r>
    </w:p>
    <w:p w14:paraId="13DE6ACE" w14:textId="77777777" w:rsidR="005C3322" w:rsidRPr="009F70E9" w:rsidRDefault="009B1AB1" w:rsidP="00986952">
      <w:pPr>
        <w:pStyle w:val="NoSpacing"/>
        <w:ind w:left="720"/>
        <w:rPr>
          <w:rFonts w:cs="Times New Roman"/>
        </w:rPr>
      </w:pPr>
      <w:r w:rsidRPr="009F70E9">
        <w:rPr>
          <w:rFonts w:cs="Times New Roman"/>
        </w:rPr>
        <w:t>4. Cheating on examinations or other academic assignments, whether graded or otherwise, including but not limited to the following:</w:t>
      </w:r>
      <w:r w:rsidR="004027C7" w:rsidRPr="009F70E9">
        <w:rPr>
          <w:rFonts w:cs="Times New Roman"/>
        </w:rPr>
        <w:t xml:space="preserve"> (a) u</w:t>
      </w:r>
      <w:r w:rsidRPr="009F70E9">
        <w:rPr>
          <w:rFonts w:cs="Times New Roman"/>
        </w:rPr>
        <w:t>sing unauthorized materials and methods (notes, books, electronic information, telephonic or other forms of electronic communication, or other sources or methods), or</w:t>
      </w:r>
      <w:r w:rsidR="004027C7" w:rsidRPr="009F70E9">
        <w:rPr>
          <w:rFonts w:cs="Times New Roman"/>
        </w:rPr>
        <w:t xml:space="preserve"> (b)</w:t>
      </w:r>
      <w:r w:rsidRPr="009F70E9">
        <w:rPr>
          <w:rFonts w:cs="Times New Roman"/>
        </w:rPr>
        <w:t xml:space="preserve"> Representing another’s work as one’s own.</w:t>
      </w:r>
    </w:p>
    <w:p w14:paraId="56B420AC" w14:textId="77777777" w:rsidR="009B1AB1" w:rsidRPr="009F70E9" w:rsidRDefault="009B1AB1" w:rsidP="00661227">
      <w:pPr>
        <w:pStyle w:val="NoSpacing"/>
        <w:ind w:left="720"/>
        <w:rPr>
          <w:rFonts w:cs="Times New Roman"/>
        </w:rPr>
      </w:pPr>
      <w:r w:rsidRPr="009F70E9">
        <w:rPr>
          <w:rFonts w:cs="Times New Roman"/>
        </w:rPr>
        <w:t>5. Violating procedures pertaining to the academic process, including but not limited to the following:</w:t>
      </w:r>
      <w:r w:rsidR="004027C7" w:rsidRPr="009F70E9">
        <w:rPr>
          <w:rFonts w:cs="Times New Roman"/>
        </w:rPr>
        <w:t xml:space="preserve"> (a) v</w:t>
      </w:r>
      <w:r w:rsidRPr="009F70E9">
        <w:rPr>
          <w:rFonts w:cs="Times New Roman"/>
        </w:rPr>
        <w:t xml:space="preserve">iolating or subverting requirements governing administration of examinations or other academic assignments; </w:t>
      </w:r>
      <w:r w:rsidR="004027C7" w:rsidRPr="009F70E9">
        <w:rPr>
          <w:rFonts w:cs="Times New Roman"/>
        </w:rPr>
        <w:t>(b) c</w:t>
      </w:r>
      <w:r w:rsidRPr="009F70E9">
        <w:rPr>
          <w:rFonts w:cs="Times New Roman"/>
        </w:rPr>
        <w:t xml:space="preserve">ompromising the security of examinations or academic assignments; or </w:t>
      </w:r>
      <w:r w:rsidR="00F71E59" w:rsidRPr="009F70E9">
        <w:rPr>
          <w:rFonts w:cs="Times New Roman"/>
        </w:rPr>
        <w:t>(c) engaging in other actions that compromise the integrity of the grading or evaluation process</w:t>
      </w:r>
      <w:r w:rsidR="003B3C37" w:rsidRPr="009F70E9">
        <w:rPr>
          <w:rFonts w:cs="Times New Roman"/>
        </w:rPr>
        <w:t>.</w:t>
      </w:r>
    </w:p>
    <w:p w14:paraId="57565D65" w14:textId="77777777" w:rsidR="00FC2E57" w:rsidRPr="009F70E9" w:rsidRDefault="00FC2E57" w:rsidP="00661227">
      <w:pPr>
        <w:pStyle w:val="NoSpacing"/>
        <w:rPr>
          <w:rFonts w:cs="Times New Roman"/>
        </w:rPr>
      </w:pPr>
    </w:p>
    <w:p w14:paraId="2749CFA6" w14:textId="77777777" w:rsidR="00661227" w:rsidRPr="009E607A" w:rsidRDefault="00F5457A" w:rsidP="00661227">
      <w:pPr>
        <w:spacing w:after="0" w:line="240" w:lineRule="auto"/>
        <w:rPr>
          <w:rFonts w:cs="Times New Roman"/>
          <w:b/>
          <w:u w:val="single"/>
        </w:rPr>
      </w:pPr>
      <w:r w:rsidRPr="009E607A">
        <w:rPr>
          <w:rFonts w:cs="Times New Roman"/>
          <w:b/>
          <w:u w:val="single"/>
        </w:rPr>
        <w:t>Professional Conduct, Preparation, and Attendance</w:t>
      </w:r>
    </w:p>
    <w:p w14:paraId="55AFD29E" w14:textId="77777777" w:rsidR="00B3713B" w:rsidRDefault="00F5457A" w:rsidP="00661227">
      <w:pPr>
        <w:spacing w:after="0" w:line="240" w:lineRule="auto"/>
        <w:rPr>
          <w:rFonts w:cs="Times New Roman"/>
          <w:b/>
          <w:i/>
        </w:rPr>
      </w:pPr>
      <w:r w:rsidRPr="009F70E9">
        <w:rPr>
          <w:rFonts w:cs="Times New Roman"/>
        </w:rPr>
        <w:t xml:space="preserve">In addition to the UNC </w:t>
      </w:r>
      <w:r w:rsidR="007306B4" w:rsidRPr="009F70E9">
        <w:rPr>
          <w:rFonts w:cs="Times New Roman"/>
        </w:rPr>
        <w:t>Honor</w:t>
      </w:r>
      <w:r w:rsidRPr="009F70E9">
        <w:rPr>
          <w:rFonts w:cs="Times New Roman"/>
        </w:rPr>
        <w:t xml:space="preserve"> Code, I expect that you will demonstrate integrity and professionalism in your participation in this course and in fulfillment of all of your course assignments.</w:t>
      </w:r>
      <w:r w:rsidR="001F4FE9">
        <w:rPr>
          <w:rFonts w:cs="Times New Roman"/>
        </w:rPr>
        <w:t xml:space="preserve"> </w:t>
      </w:r>
      <w:r w:rsidRPr="009F70E9">
        <w:rPr>
          <w:rFonts w:cs="Times New Roman"/>
        </w:rPr>
        <w:t>This includes completing the assigned readings on the dates they are due, dedicating adequate time for your participation (both in-class and out-of-class), and putting forth effort, care, and thought in preparing for exams.</w:t>
      </w:r>
      <w:r w:rsidR="001F4FE9">
        <w:rPr>
          <w:rFonts w:cs="Times New Roman"/>
        </w:rPr>
        <w:t xml:space="preserve"> </w:t>
      </w:r>
      <w:r w:rsidRPr="009F70E9">
        <w:rPr>
          <w:rFonts w:cs="Times New Roman"/>
        </w:rPr>
        <w:t xml:space="preserve">This is a 3-credit hour course; thus, you should expect to spend about 6-9 hours per week on this course (excluding class time). </w:t>
      </w:r>
    </w:p>
    <w:p w14:paraId="552FE3E5" w14:textId="77777777" w:rsidR="00307D15" w:rsidRDefault="00307D15" w:rsidP="00661227">
      <w:pPr>
        <w:spacing w:after="0" w:line="240" w:lineRule="auto"/>
        <w:rPr>
          <w:rFonts w:cs="Times New Roman"/>
        </w:rPr>
      </w:pPr>
    </w:p>
    <w:p w14:paraId="2946A2A2" w14:textId="5AEB49BF" w:rsidR="00307D15" w:rsidRPr="00307D15" w:rsidRDefault="00307D15" w:rsidP="00661227">
      <w:pPr>
        <w:spacing w:after="0" w:line="240" w:lineRule="auto"/>
        <w:rPr>
          <w:rFonts w:cs="Times New Roman"/>
        </w:rPr>
      </w:pPr>
      <w:r>
        <w:rPr>
          <w:rFonts w:cs="Times New Roman"/>
        </w:rPr>
        <w:t>Specifically</w:t>
      </w:r>
      <w:r w:rsidR="00C009F8">
        <w:rPr>
          <w:rFonts w:cs="Times New Roman"/>
        </w:rPr>
        <w:t>,</w:t>
      </w:r>
      <w:r>
        <w:rPr>
          <w:rFonts w:cs="Times New Roman"/>
        </w:rPr>
        <w:t xml:space="preserve"> I expect the following:</w:t>
      </w:r>
    </w:p>
    <w:p w14:paraId="15D9DD8C" w14:textId="77777777" w:rsidR="00307D15" w:rsidRPr="00307D15" w:rsidRDefault="00307D15" w:rsidP="00661227">
      <w:pPr>
        <w:pStyle w:val="ListParagraph"/>
        <w:numPr>
          <w:ilvl w:val="0"/>
          <w:numId w:val="24"/>
        </w:numPr>
        <w:spacing w:after="0" w:line="240" w:lineRule="auto"/>
        <w:rPr>
          <w:rFonts w:cs="Times New Roman"/>
        </w:rPr>
      </w:pPr>
      <w:r w:rsidRPr="00307D15">
        <w:rPr>
          <w:rFonts w:cs="Times New Roman"/>
        </w:rPr>
        <w:t>Arrive on time and be prepared to participate fully in class</w:t>
      </w:r>
    </w:p>
    <w:p w14:paraId="6214FC47" w14:textId="77777777" w:rsidR="00307D15" w:rsidRPr="00307D15" w:rsidRDefault="00307D15" w:rsidP="00661227">
      <w:pPr>
        <w:pStyle w:val="ListParagraph"/>
        <w:numPr>
          <w:ilvl w:val="0"/>
          <w:numId w:val="24"/>
        </w:numPr>
        <w:tabs>
          <w:tab w:val="left" w:pos="9072"/>
        </w:tabs>
        <w:spacing w:after="0" w:line="240" w:lineRule="auto"/>
        <w:rPr>
          <w:rFonts w:cs="Times New Roman"/>
        </w:rPr>
      </w:pPr>
      <w:r w:rsidRPr="00307D15">
        <w:rPr>
          <w:rFonts w:cs="Times New Roman"/>
        </w:rPr>
        <w:t>Show respect for all members of this course and all comments and questions posed by them.</w:t>
      </w:r>
    </w:p>
    <w:p w14:paraId="5A1F2761" w14:textId="77777777" w:rsidR="00307D15" w:rsidRPr="00307D15" w:rsidRDefault="00307D15" w:rsidP="00661227">
      <w:pPr>
        <w:pStyle w:val="ListParagraph"/>
        <w:numPr>
          <w:ilvl w:val="0"/>
          <w:numId w:val="24"/>
        </w:numPr>
        <w:tabs>
          <w:tab w:val="left" w:pos="9072"/>
        </w:tabs>
        <w:spacing w:after="0" w:line="240" w:lineRule="auto"/>
        <w:rPr>
          <w:rFonts w:cs="Times New Roman"/>
        </w:rPr>
      </w:pPr>
      <w:r w:rsidRPr="00307D15">
        <w:rPr>
          <w:rFonts w:cs="Times New Roman"/>
        </w:rPr>
        <w:t>Engage completely with class during the clas</w:t>
      </w:r>
      <w:r w:rsidR="00C759C5">
        <w:rPr>
          <w:rFonts w:cs="Times New Roman"/>
        </w:rPr>
        <w:t>s session.</w:t>
      </w:r>
      <w:r w:rsidR="001F4FE9">
        <w:rPr>
          <w:rFonts w:cs="Times New Roman"/>
        </w:rPr>
        <w:t xml:space="preserve"> </w:t>
      </w:r>
      <w:r w:rsidR="00C759C5">
        <w:rPr>
          <w:rFonts w:cs="Times New Roman"/>
        </w:rPr>
        <w:t>Any student who can</w:t>
      </w:r>
      <w:r w:rsidRPr="00307D15">
        <w:rPr>
          <w:rFonts w:cs="Times New Roman"/>
        </w:rPr>
        <w:t>not do this will be asked to leave and will lose participation points.</w:t>
      </w:r>
    </w:p>
    <w:p w14:paraId="78368A2E" w14:textId="77777777" w:rsidR="000C1887" w:rsidRPr="009F70E9" w:rsidRDefault="000C1887" w:rsidP="00661227">
      <w:pPr>
        <w:spacing w:after="0" w:line="240" w:lineRule="auto"/>
        <w:rPr>
          <w:rFonts w:cs="Times New Roman"/>
          <w:b/>
          <w:i/>
        </w:rPr>
      </w:pPr>
    </w:p>
    <w:p w14:paraId="5F5FEDA9" w14:textId="77777777" w:rsidR="00661227" w:rsidRPr="009E5D96" w:rsidRDefault="000C1887" w:rsidP="00661227">
      <w:pPr>
        <w:spacing w:after="0" w:line="240" w:lineRule="auto"/>
        <w:rPr>
          <w:rFonts w:cs="Times New Roman"/>
          <w:b/>
          <w:u w:val="single"/>
        </w:rPr>
      </w:pPr>
      <w:r w:rsidRPr="009E5D96">
        <w:rPr>
          <w:rFonts w:cs="Times New Roman"/>
          <w:b/>
          <w:u w:val="single"/>
        </w:rPr>
        <w:t>Instructions for Written Work</w:t>
      </w:r>
    </w:p>
    <w:p w14:paraId="7E2D5C69" w14:textId="037B6859" w:rsidR="00661227" w:rsidRPr="00986952" w:rsidRDefault="000C1887" w:rsidP="00661227">
      <w:pPr>
        <w:spacing w:after="0" w:line="240" w:lineRule="auto"/>
        <w:rPr>
          <w:rFonts w:cs="Times New Roman"/>
        </w:rPr>
      </w:pPr>
      <w:r w:rsidRPr="009F70E9">
        <w:rPr>
          <w:rFonts w:cs="Times New Roman"/>
        </w:rPr>
        <w:t xml:space="preserve">For all of your written work, the expectation is that the work is clearly labeled </w:t>
      </w:r>
      <w:r w:rsidR="00B3713B">
        <w:rPr>
          <w:rFonts w:cs="Times New Roman"/>
        </w:rPr>
        <w:t>with</w:t>
      </w:r>
      <w:r w:rsidRPr="009F70E9">
        <w:rPr>
          <w:rFonts w:cs="Times New Roman"/>
        </w:rPr>
        <w:t xml:space="preserve"> your name on the top of the page and the description of the assignment.</w:t>
      </w:r>
      <w:r w:rsidR="001F4FE9">
        <w:rPr>
          <w:rFonts w:cs="Times New Roman"/>
        </w:rPr>
        <w:t xml:space="preserve"> </w:t>
      </w:r>
      <w:r w:rsidRPr="009F70E9">
        <w:rPr>
          <w:rFonts w:cs="Times New Roman"/>
        </w:rPr>
        <w:t>You should als</w:t>
      </w:r>
      <w:r w:rsidR="00E03FF6">
        <w:rPr>
          <w:rFonts w:cs="Times New Roman"/>
        </w:rPr>
        <w:t>o name your file using a clear nomenclature.</w:t>
      </w:r>
      <w:r w:rsidR="001F4FE9">
        <w:rPr>
          <w:rFonts w:cs="Times New Roman"/>
        </w:rPr>
        <w:t xml:space="preserve"> </w:t>
      </w:r>
      <w:r w:rsidR="00E03FF6">
        <w:rPr>
          <w:rFonts w:cs="Times New Roman"/>
        </w:rPr>
        <w:t>F</w:t>
      </w:r>
      <w:r w:rsidRPr="009F70E9">
        <w:rPr>
          <w:rFonts w:cs="Times New Roman"/>
        </w:rPr>
        <w:t>or example</w:t>
      </w:r>
      <w:r w:rsidR="00E03FF6">
        <w:rPr>
          <w:rFonts w:cs="Times New Roman"/>
        </w:rPr>
        <w:t>,</w:t>
      </w:r>
      <w:r w:rsidRPr="009F70E9">
        <w:rPr>
          <w:rFonts w:cs="Times New Roman"/>
        </w:rPr>
        <w:t xml:space="preserve"> if I submitted my information in context paper the filename would be “</w:t>
      </w:r>
      <w:r w:rsidR="00CB09B0">
        <w:rPr>
          <w:rFonts w:cs="Times New Roman"/>
        </w:rPr>
        <w:t>V</w:t>
      </w:r>
      <w:r w:rsidR="00361A29">
        <w:rPr>
          <w:rFonts w:cs="Times New Roman"/>
        </w:rPr>
        <w:t>ardell</w:t>
      </w:r>
      <w:r w:rsidRPr="009F70E9">
        <w:rPr>
          <w:rFonts w:cs="Times New Roman"/>
        </w:rPr>
        <w:t>_InformationInContext.docx”.</w:t>
      </w:r>
      <w:r w:rsidR="001F4FE9">
        <w:rPr>
          <w:rFonts w:cs="Times New Roman"/>
        </w:rPr>
        <w:t xml:space="preserve"> </w:t>
      </w:r>
      <w:r w:rsidRPr="009F70E9">
        <w:rPr>
          <w:rFonts w:cs="Times New Roman"/>
        </w:rPr>
        <w:t>I should be able to look at the file name and understand what the file is.</w:t>
      </w:r>
      <w:r w:rsidR="001F4FE9">
        <w:rPr>
          <w:rFonts w:cs="Times New Roman"/>
        </w:rPr>
        <w:t xml:space="preserve"> </w:t>
      </w:r>
      <w:r w:rsidRPr="009F70E9">
        <w:rPr>
          <w:rFonts w:cs="Times New Roman"/>
        </w:rPr>
        <w:t>Assignments without names will be returned ungraded.</w:t>
      </w:r>
    </w:p>
    <w:p w14:paraId="2D3F1731" w14:textId="77777777" w:rsidR="003032FC" w:rsidRDefault="003032FC" w:rsidP="00661227">
      <w:pPr>
        <w:spacing w:after="0" w:line="240" w:lineRule="auto"/>
        <w:rPr>
          <w:rFonts w:cs="Times New Roman"/>
          <w:b/>
        </w:rPr>
      </w:pPr>
    </w:p>
    <w:p w14:paraId="68696DC4" w14:textId="77777777" w:rsidR="006309C3" w:rsidRPr="003032FC" w:rsidRDefault="006309C3" w:rsidP="00661227">
      <w:pPr>
        <w:spacing w:after="0" w:line="240" w:lineRule="auto"/>
        <w:rPr>
          <w:rFonts w:cs="Times New Roman"/>
          <w:b/>
          <w:u w:val="single"/>
        </w:rPr>
      </w:pPr>
      <w:r w:rsidRPr="003032FC">
        <w:rPr>
          <w:rFonts w:cs="Times New Roman"/>
          <w:b/>
          <w:u w:val="single"/>
        </w:rPr>
        <w:t>Laptop Use and Cell Phones</w:t>
      </w:r>
    </w:p>
    <w:p w14:paraId="2FA4F689" w14:textId="77777777" w:rsidR="004C70A4" w:rsidRDefault="006309C3" w:rsidP="00661227">
      <w:pPr>
        <w:spacing w:after="0" w:line="240" w:lineRule="auto"/>
        <w:rPr>
          <w:rFonts w:cs="Times New Roman"/>
        </w:rPr>
      </w:pPr>
      <w:r w:rsidRPr="009F70E9">
        <w:rPr>
          <w:rFonts w:cs="Times New Roman"/>
        </w:rPr>
        <w:t xml:space="preserve">It is acceptable to </w:t>
      </w:r>
      <w:r w:rsidR="00EC3305">
        <w:rPr>
          <w:rFonts w:cs="Times New Roman"/>
        </w:rPr>
        <w:t>use your laptops for classroom purposes.</w:t>
      </w:r>
      <w:r w:rsidR="001F4FE9">
        <w:rPr>
          <w:rFonts w:cs="Times New Roman"/>
        </w:rPr>
        <w:t xml:space="preserve"> </w:t>
      </w:r>
    </w:p>
    <w:p w14:paraId="6692A2AF" w14:textId="77777777" w:rsidR="0011406D" w:rsidRDefault="0011406D" w:rsidP="004C70A4">
      <w:pPr>
        <w:pStyle w:val="ListParagraph"/>
        <w:numPr>
          <w:ilvl w:val="0"/>
          <w:numId w:val="27"/>
        </w:numPr>
        <w:spacing w:after="0" w:line="240" w:lineRule="auto"/>
        <w:rPr>
          <w:rFonts w:cs="Times New Roman"/>
        </w:rPr>
      </w:pPr>
      <w:r>
        <w:rPr>
          <w:rFonts w:cs="Times New Roman"/>
        </w:rPr>
        <w:t>T</w:t>
      </w:r>
      <w:r w:rsidR="004C70A4" w:rsidRPr="004C70A4">
        <w:rPr>
          <w:rFonts w:cs="Times New Roman"/>
        </w:rPr>
        <w:t>aking notes, conducting research required for activities, and other classroom-specific ta</w:t>
      </w:r>
      <w:r>
        <w:rPr>
          <w:rFonts w:cs="Times New Roman"/>
        </w:rPr>
        <w:t>sks</w:t>
      </w:r>
      <w:r w:rsidR="004C70A4" w:rsidRPr="004C70A4">
        <w:rPr>
          <w:rFonts w:cs="Times New Roman"/>
        </w:rPr>
        <w:t xml:space="preserve">. </w:t>
      </w:r>
    </w:p>
    <w:p w14:paraId="22780744" w14:textId="00D0DF63" w:rsidR="004C70A4" w:rsidRPr="00EC3305" w:rsidRDefault="004C70A4" w:rsidP="004C70A4">
      <w:pPr>
        <w:pStyle w:val="ListParagraph"/>
        <w:numPr>
          <w:ilvl w:val="0"/>
          <w:numId w:val="27"/>
        </w:numPr>
        <w:spacing w:after="0" w:line="240" w:lineRule="auto"/>
        <w:rPr>
          <w:rFonts w:cs="Times New Roman"/>
        </w:rPr>
      </w:pPr>
      <w:r w:rsidRPr="004C70A4">
        <w:rPr>
          <w:rFonts w:cs="Times New Roman"/>
        </w:rPr>
        <w:t>During class, students should not check e-mail, chat, play games, or perform other off-task activities.</w:t>
      </w:r>
    </w:p>
    <w:p w14:paraId="71BB808F" w14:textId="05B6969E" w:rsidR="00EC3305" w:rsidRPr="00EC3305" w:rsidRDefault="004C70A4" w:rsidP="00EC3305">
      <w:pPr>
        <w:pStyle w:val="ListParagraph"/>
        <w:numPr>
          <w:ilvl w:val="0"/>
          <w:numId w:val="27"/>
        </w:numPr>
        <w:spacing w:after="0" w:line="240" w:lineRule="auto"/>
        <w:rPr>
          <w:rFonts w:cs="Times New Roman"/>
        </w:rPr>
      </w:pPr>
      <w:r w:rsidRPr="004C70A4">
        <w:rPr>
          <w:rFonts w:cs="Times New Roman"/>
        </w:rPr>
        <w:t>The computer should not</w:t>
      </w:r>
      <w:r w:rsidR="0011406D">
        <w:rPr>
          <w:rFonts w:cs="Times New Roman"/>
        </w:rPr>
        <w:t xml:space="preserve"> become a barrier to </w:t>
      </w:r>
      <w:r w:rsidRPr="004C70A4">
        <w:rPr>
          <w:rFonts w:cs="Times New Roman"/>
        </w:rPr>
        <w:t xml:space="preserve">interaction but instead should help facilitate the exchange of ideas </w:t>
      </w:r>
      <w:r w:rsidR="0011406D">
        <w:rPr>
          <w:rFonts w:cs="Times New Roman"/>
        </w:rPr>
        <w:t>and engagement</w:t>
      </w:r>
      <w:r w:rsidRPr="004C70A4">
        <w:rPr>
          <w:rFonts w:cs="Times New Roman"/>
        </w:rPr>
        <w:t xml:space="preserve">. </w:t>
      </w:r>
    </w:p>
    <w:p w14:paraId="413FEB61" w14:textId="77777777" w:rsidR="0011406D" w:rsidRDefault="00EC3305" w:rsidP="00EC3305">
      <w:pPr>
        <w:pStyle w:val="ListParagraph"/>
        <w:numPr>
          <w:ilvl w:val="0"/>
          <w:numId w:val="27"/>
        </w:numPr>
        <w:spacing w:after="0" w:line="240" w:lineRule="auto"/>
        <w:rPr>
          <w:rFonts w:cs="Times New Roman"/>
        </w:rPr>
      </w:pPr>
      <w:r w:rsidRPr="00EC3305">
        <w:rPr>
          <w:rFonts w:cs="Times New Roman"/>
        </w:rPr>
        <w:t>If I see that students are using their laptops for activities other than those pertaining to class, laptop use will be restricted.</w:t>
      </w:r>
      <w:r w:rsidR="001F4FE9">
        <w:rPr>
          <w:rFonts w:cs="Times New Roman"/>
        </w:rPr>
        <w:t xml:space="preserve"> </w:t>
      </w:r>
    </w:p>
    <w:p w14:paraId="4C35C4C6" w14:textId="77777777" w:rsidR="006309C3" w:rsidRPr="00EC3305" w:rsidRDefault="00EC3305" w:rsidP="00EC3305">
      <w:pPr>
        <w:pStyle w:val="ListParagraph"/>
        <w:numPr>
          <w:ilvl w:val="0"/>
          <w:numId w:val="27"/>
        </w:numPr>
        <w:spacing w:after="0" w:line="240" w:lineRule="auto"/>
        <w:rPr>
          <w:rFonts w:cs="Times New Roman"/>
        </w:rPr>
      </w:pPr>
      <w:r>
        <w:rPr>
          <w:rFonts w:cs="Times New Roman"/>
        </w:rPr>
        <w:t>T</w:t>
      </w:r>
      <w:r w:rsidRPr="009F70E9">
        <w:rPr>
          <w:rFonts w:cs="Times New Roman"/>
        </w:rPr>
        <w:t>here will be times when I ask you to put your laptops away to participate in class discussions or other in class activities.</w:t>
      </w:r>
      <w:r w:rsidR="001F4FE9">
        <w:rPr>
          <w:rFonts w:cs="Times New Roman"/>
        </w:rPr>
        <w:t xml:space="preserve"> </w:t>
      </w:r>
    </w:p>
    <w:p w14:paraId="45CAC648" w14:textId="77777777" w:rsidR="00B3713B" w:rsidRDefault="00B3713B" w:rsidP="00661227">
      <w:pPr>
        <w:spacing w:after="0" w:line="240" w:lineRule="auto"/>
        <w:rPr>
          <w:rFonts w:cs="Times New Roman"/>
        </w:rPr>
      </w:pPr>
    </w:p>
    <w:p w14:paraId="0F2596A5" w14:textId="7CE80092" w:rsidR="00B3713B" w:rsidRDefault="006309C3" w:rsidP="00661227">
      <w:pPr>
        <w:spacing w:after="0" w:line="240" w:lineRule="auto"/>
        <w:rPr>
          <w:rFonts w:cs="Times New Roman"/>
        </w:rPr>
      </w:pPr>
      <w:r w:rsidRPr="009F70E9">
        <w:rPr>
          <w:rFonts w:cs="Times New Roman"/>
        </w:rPr>
        <w:t>Cell phones are not permitted.</w:t>
      </w:r>
      <w:r w:rsidR="001F4FE9">
        <w:rPr>
          <w:rFonts w:cs="Times New Roman"/>
        </w:rPr>
        <w:t xml:space="preserve"> </w:t>
      </w:r>
      <w:r w:rsidRPr="009F70E9">
        <w:rPr>
          <w:rFonts w:cs="Times New Roman"/>
        </w:rPr>
        <w:t>Please turn your ringer o</w:t>
      </w:r>
      <w:r w:rsidR="00986952">
        <w:rPr>
          <w:rFonts w:cs="Times New Roman"/>
        </w:rPr>
        <w:t>ff prior to class and have your phone out away for the entirety of class.</w:t>
      </w:r>
    </w:p>
    <w:p w14:paraId="3010ED4B" w14:textId="77777777" w:rsidR="00F5457A" w:rsidRPr="009F70E9" w:rsidRDefault="00F5457A" w:rsidP="00661227">
      <w:pPr>
        <w:spacing w:after="0" w:line="240" w:lineRule="auto"/>
        <w:rPr>
          <w:rFonts w:cs="Times New Roman"/>
        </w:rPr>
      </w:pPr>
    </w:p>
    <w:p w14:paraId="146C1650" w14:textId="77777777" w:rsidR="00F5457A" w:rsidRPr="003032FC" w:rsidRDefault="00F5457A" w:rsidP="00661227">
      <w:pPr>
        <w:spacing w:after="0" w:line="240" w:lineRule="auto"/>
        <w:rPr>
          <w:rFonts w:cs="Times New Roman"/>
          <w:b/>
          <w:u w:val="single"/>
        </w:rPr>
      </w:pPr>
      <w:r w:rsidRPr="003032FC">
        <w:rPr>
          <w:rFonts w:cs="Times New Roman"/>
          <w:b/>
          <w:u w:val="single"/>
        </w:rPr>
        <w:t>Email</w:t>
      </w:r>
    </w:p>
    <w:p w14:paraId="6491A6E6" w14:textId="0A92257D" w:rsidR="00025483" w:rsidRDefault="00025483" w:rsidP="00661227">
      <w:pPr>
        <w:spacing w:line="240" w:lineRule="auto"/>
        <w:rPr>
          <w:rFonts w:cs="Times New Roman"/>
        </w:rPr>
      </w:pPr>
      <w:r w:rsidRPr="00025483">
        <w:rPr>
          <w:rFonts w:cs="Times New Roman"/>
        </w:rPr>
        <w:t>Please check the Sakai site and your UNC email regularly for general updates about deadlines, feedback, and assignments. If you do not check your UNC email address regularly, please set up email forwarding to your preferred email account so that you do not miss any notices or feedback. Use the course’s Sakai Forums for general questions and comments. For urgent or time-sensitive matters, please email m</w:t>
      </w:r>
      <w:r>
        <w:rPr>
          <w:rFonts w:cs="Times New Roman"/>
        </w:rPr>
        <w:t xml:space="preserve">e directly at </w:t>
      </w:r>
      <w:hyperlink r:id="rId25" w:history="1">
        <w:r w:rsidR="0072009D" w:rsidRPr="00E221A4">
          <w:rPr>
            <w:rStyle w:val="Hyperlink"/>
            <w:rFonts w:cs="Times New Roman"/>
          </w:rPr>
          <w:t>evardell@unc.edu</w:t>
        </w:r>
      </w:hyperlink>
      <w:r>
        <w:rPr>
          <w:rFonts w:cs="Times New Roman"/>
        </w:rPr>
        <w:t>.</w:t>
      </w:r>
      <w:r w:rsidR="0072009D">
        <w:rPr>
          <w:rFonts w:cs="Times New Roman"/>
        </w:rPr>
        <w:t xml:space="preserve"> </w:t>
      </w:r>
    </w:p>
    <w:p w14:paraId="11A0BA28" w14:textId="7CD528A3" w:rsidR="00307D15" w:rsidRPr="00661227" w:rsidRDefault="00307D15" w:rsidP="00661227">
      <w:pPr>
        <w:spacing w:line="240" w:lineRule="auto"/>
        <w:rPr>
          <w:rFonts w:cs="Times New Roman"/>
        </w:rPr>
      </w:pPr>
      <w:r w:rsidRPr="00661227">
        <w:rPr>
          <w:rFonts w:cs="Times New Roman"/>
        </w:rPr>
        <w:t>Email is a great way to communicate with me outside of class.</w:t>
      </w:r>
      <w:r w:rsidR="001F4FE9">
        <w:rPr>
          <w:rFonts w:cs="Times New Roman"/>
        </w:rPr>
        <w:t xml:space="preserve"> </w:t>
      </w:r>
      <w:r w:rsidRPr="00661227">
        <w:rPr>
          <w:rFonts w:cs="Times New Roman"/>
        </w:rPr>
        <w:t>It is particularly well suited for short answer and clarification questions.</w:t>
      </w:r>
      <w:r w:rsidR="001F4FE9">
        <w:rPr>
          <w:rFonts w:cs="Times New Roman"/>
        </w:rPr>
        <w:t xml:space="preserve"> </w:t>
      </w:r>
      <w:r w:rsidRPr="00661227">
        <w:rPr>
          <w:rFonts w:cs="Times New Roman"/>
        </w:rPr>
        <w:t>However, if you need assistance understanding a concept or an assignment, or have another potentially complicated question, then I ask that you make an appointment to talk with me in person.</w:t>
      </w:r>
      <w:r w:rsidR="001F4FE9">
        <w:rPr>
          <w:rFonts w:cs="Times New Roman"/>
        </w:rPr>
        <w:t xml:space="preserve"> </w:t>
      </w:r>
      <w:r w:rsidRPr="00661227">
        <w:rPr>
          <w:rFonts w:cs="Times New Roman"/>
        </w:rPr>
        <w:t xml:space="preserve">If you ask a question via email that I believe is better suited for in person discussion, then I will ask you to come in and speak with me. If you have questions about how your assignment was evaluated, </w:t>
      </w:r>
      <w:r w:rsidR="008E14B1">
        <w:rPr>
          <w:rFonts w:cs="Times New Roman"/>
        </w:rPr>
        <w:t>please</w:t>
      </w:r>
      <w:r w:rsidRPr="00661227">
        <w:rPr>
          <w:rFonts w:cs="Times New Roman"/>
        </w:rPr>
        <w:t xml:space="preserve"> visit me in person to have this discussion.</w:t>
      </w:r>
      <w:r w:rsidR="001F4FE9">
        <w:rPr>
          <w:rFonts w:cs="Times New Roman"/>
        </w:rPr>
        <w:t xml:space="preserve"> </w:t>
      </w:r>
    </w:p>
    <w:p w14:paraId="5E1241C2" w14:textId="3557CA42" w:rsidR="00307D15" w:rsidRDefault="00307D15" w:rsidP="00661227">
      <w:pPr>
        <w:spacing w:line="240" w:lineRule="auto"/>
        <w:rPr>
          <w:rFonts w:cs="Times New Roman"/>
        </w:rPr>
      </w:pPr>
      <w:r w:rsidRPr="00661227">
        <w:rPr>
          <w:rFonts w:cs="Times New Roman"/>
        </w:rPr>
        <w:t>It is also important to set appropriate expectations about how quickly I can respond to your email.</w:t>
      </w:r>
      <w:r w:rsidR="001F4FE9">
        <w:rPr>
          <w:rFonts w:cs="Times New Roman"/>
        </w:rPr>
        <w:t xml:space="preserve"> </w:t>
      </w:r>
      <w:r w:rsidRPr="00661227">
        <w:rPr>
          <w:rFonts w:cs="Times New Roman"/>
        </w:rPr>
        <w:t>I will try my best to re</w:t>
      </w:r>
      <w:r w:rsidR="00025483">
        <w:rPr>
          <w:rFonts w:cs="Times New Roman"/>
        </w:rPr>
        <w:t>spond to your email within a 24-</w:t>
      </w:r>
      <w:r w:rsidRPr="00661227">
        <w:rPr>
          <w:rFonts w:cs="Times New Roman"/>
        </w:rPr>
        <w:t>hour period, but in some cases it may take 2</w:t>
      </w:r>
      <w:r w:rsidR="00025483">
        <w:rPr>
          <w:rFonts w:cs="Times New Roman"/>
        </w:rPr>
        <w:t>-</w:t>
      </w:r>
      <w:r w:rsidRPr="00661227">
        <w:rPr>
          <w:rFonts w:cs="Times New Roman"/>
        </w:rPr>
        <w:t>3 days.</w:t>
      </w:r>
      <w:r w:rsidR="001F4FE9">
        <w:rPr>
          <w:rFonts w:cs="Times New Roman"/>
        </w:rPr>
        <w:t xml:space="preserve"> </w:t>
      </w:r>
      <w:r w:rsidRPr="00661227">
        <w:rPr>
          <w:rFonts w:cs="Times New Roman"/>
        </w:rPr>
        <w:t>Please keep this in mind when you are scheduling your own activities, especially those related to assignments.</w:t>
      </w:r>
      <w:r w:rsidR="001F4FE9">
        <w:rPr>
          <w:rFonts w:cs="Times New Roman"/>
        </w:rPr>
        <w:t xml:space="preserve"> </w:t>
      </w:r>
      <w:r w:rsidRPr="00661227">
        <w:rPr>
          <w:rFonts w:cs="Times New Roman"/>
        </w:rPr>
        <w:t>If you wait until the day before an assignment is due to ask us a clarification question about the assignment, there is a good chance that you will not receive a response before the assignment</w:t>
      </w:r>
      <w:r w:rsidR="00025483">
        <w:rPr>
          <w:rFonts w:cs="Times New Roman"/>
        </w:rPr>
        <w:t>.</w:t>
      </w:r>
    </w:p>
    <w:p w14:paraId="496CC6B2" w14:textId="4427C906" w:rsidR="00025483" w:rsidRDefault="00025483" w:rsidP="00025483">
      <w:pPr>
        <w:spacing w:line="240" w:lineRule="auto"/>
        <w:rPr>
          <w:rFonts w:cs="Times New Roman"/>
        </w:rPr>
      </w:pPr>
      <w:r w:rsidRPr="00025483">
        <w:rPr>
          <w:rFonts w:cs="Times New Roman"/>
        </w:rPr>
        <w:t xml:space="preserve">Please identify your emails with the course in the subject line (i.e., INLS </w:t>
      </w:r>
      <w:r w:rsidR="006F65F8">
        <w:rPr>
          <w:rFonts w:cs="Times New Roman"/>
        </w:rPr>
        <w:t>203</w:t>
      </w:r>
      <w:r w:rsidRPr="00025483">
        <w:rPr>
          <w:rFonts w:cs="Times New Roman"/>
        </w:rPr>
        <w:t xml:space="preserve">) and/or the body of the message. (This is good practice for all of your </w:t>
      </w:r>
      <w:r w:rsidR="006F65F8">
        <w:rPr>
          <w:rFonts w:cs="Times New Roman"/>
        </w:rPr>
        <w:t>university</w:t>
      </w:r>
      <w:r w:rsidRPr="00025483">
        <w:rPr>
          <w:rFonts w:cs="Times New Roman"/>
        </w:rPr>
        <w:t xml:space="preserve"> communication.) Put your name on all attachments and assignments, or you may not get credit for your work. Please use a respectful tone and professional language in every email and posting, and always remember that email is ultimately a public venue and can be read by anyone anywhere.</w:t>
      </w:r>
    </w:p>
    <w:p w14:paraId="7CF6A3E1" w14:textId="6F1936E0" w:rsidR="00C009F8" w:rsidRPr="00C009F8" w:rsidRDefault="00C009F8" w:rsidP="00C009F8">
      <w:r w:rsidRPr="00C009F8">
        <w:rPr>
          <w:rStyle w:val="Heading2Char"/>
          <w:rFonts w:asciiTheme="minorHAnsi" w:hAnsiTheme="minorHAnsi"/>
          <w:color w:val="auto"/>
          <w:sz w:val="22"/>
          <w:szCs w:val="22"/>
          <w:u w:val="single"/>
        </w:rPr>
        <w:t>Special Needs and Students with Disabilities</w:t>
      </w:r>
      <w:r w:rsidRPr="00C009F8">
        <w:br/>
        <w:t xml:space="preserve">If you need an accommodation for a disability or have any other special need, please make an appointment to discuss this with me early in the semester. My contact information </w:t>
      </w:r>
      <w:r w:rsidR="007F0193">
        <w:t>is</w:t>
      </w:r>
      <w:r w:rsidRPr="00C009F8">
        <w:t xml:space="preserve"> listed at the beginning of this syllabus.</w:t>
      </w:r>
    </w:p>
    <w:p w14:paraId="1CF9DF0F" w14:textId="77777777" w:rsidR="00C009F8" w:rsidRPr="00C009F8" w:rsidRDefault="00C009F8" w:rsidP="00C009F8">
      <w:r w:rsidRPr="00C009F8">
        <w:rPr>
          <w:rStyle w:val="Heading2Char"/>
          <w:rFonts w:asciiTheme="minorHAnsi" w:hAnsiTheme="minorHAnsi"/>
          <w:color w:val="auto"/>
          <w:sz w:val="22"/>
          <w:szCs w:val="22"/>
          <w:u w:val="single"/>
        </w:rPr>
        <w:t>Diversity Statement</w:t>
      </w:r>
      <w:r w:rsidRPr="00C009F8">
        <w:b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14:paraId="38EF00B7" w14:textId="77777777" w:rsidR="00C009F8" w:rsidRPr="00C009F8" w:rsidRDefault="00C009F8" w:rsidP="00C009F8">
      <w:pPr>
        <w:pStyle w:val="ListParagraph"/>
        <w:numPr>
          <w:ilvl w:val="0"/>
          <w:numId w:val="30"/>
        </w:numPr>
      </w:pPr>
      <w:r w:rsidRPr="00C009F8">
        <w:t xml:space="preserve">Ensure inclusive leadership, policies, and practices; </w:t>
      </w:r>
    </w:p>
    <w:p w14:paraId="43FB4426" w14:textId="77777777" w:rsidR="00C009F8" w:rsidRPr="00C009F8" w:rsidRDefault="00C009F8" w:rsidP="00C009F8">
      <w:pPr>
        <w:pStyle w:val="ListParagraph"/>
        <w:numPr>
          <w:ilvl w:val="0"/>
          <w:numId w:val="30"/>
        </w:numPr>
      </w:pPr>
      <w:r w:rsidRPr="00C009F8">
        <w:t xml:space="preserve">Integrate diversity into the curriculum and research; </w:t>
      </w:r>
    </w:p>
    <w:p w14:paraId="19722D37" w14:textId="77777777" w:rsidR="00C009F8" w:rsidRPr="00C009F8" w:rsidRDefault="00C009F8" w:rsidP="00C009F8">
      <w:pPr>
        <w:pStyle w:val="ListParagraph"/>
        <w:numPr>
          <w:ilvl w:val="0"/>
          <w:numId w:val="30"/>
        </w:numPr>
      </w:pPr>
      <w:r w:rsidRPr="00C009F8">
        <w:t>Foster a mutually respectful intellectual environment in which diverse opinions are valued;</w:t>
      </w:r>
    </w:p>
    <w:p w14:paraId="4C3D4E6D" w14:textId="77777777" w:rsidR="00C009F8" w:rsidRPr="00C009F8" w:rsidRDefault="00C009F8" w:rsidP="00C009F8">
      <w:pPr>
        <w:pStyle w:val="ListParagraph"/>
        <w:numPr>
          <w:ilvl w:val="0"/>
          <w:numId w:val="30"/>
        </w:numPr>
      </w:pPr>
      <w:r w:rsidRPr="00C009F8">
        <w:t xml:space="preserve">Recruit traditionally underrepresented groups of students, faculty, and staff; and </w:t>
      </w:r>
    </w:p>
    <w:p w14:paraId="66F69552" w14:textId="77777777" w:rsidR="00C009F8" w:rsidRPr="00C009F8" w:rsidRDefault="00C009F8" w:rsidP="00C009F8">
      <w:pPr>
        <w:pStyle w:val="ListParagraph"/>
        <w:numPr>
          <w:ilvl w:val="0"/>
          <w:numId w:val="30"/>
        </w:numPr>
      </w:pPr>
      <w:r w:rsidRPr="00C009F8">
        <w:t xml:space="preserve">Participate in outreach to underserved groups in the State.  </w:t>
      </w:r>
    </w:p>
    <w:p w14:paraId="1CCB4FF2" w14:textId="77777777" w:rsidR="00C009F8" w:rsidRPr="00C009F8" w:rsidRDefault="00C009F8" w:rsidP="00C009F8">
      <w:r w:rsidRPr="00C009F8">
        <w:t xml:space="preserve">The statement represents a commitment of resources to the development and maintenance of an academic environment that is open, representative, reflective, and committed to the concepts of equity and fairness. </w:t>
      </w:r>
      <w:r w:rsidRPr="00C009F8">
        <w:rPr>
          <w:i/>
        </w:rPr>
        <w:t xml:space="preserve">(Taken from: </w:t>
      </w:r>
      <w:hyperlink r:id="rId26" w:history="1">
        <w:r w:rsidRPr="00C009F8">
          <w:rPr>
            <w:rStyle w:val="Hyperlink"/>
            <w:i/>
          </w:rPr>
          <w:t>http://sils.unc.edu/about/diversity</w:t>
        </w:r>
      </w:hyperlink>
      <w:r w:rsidRPr="00C009F8">
        <w:rPr>
          <w:i/>
        </w:rPr>
        <w:t>)</w:t>
      </w:r>
    </w:p>
    <w:p w14:paraId="3EC6B2A2" w14:textId="0A4FA0E0" w:rsidR="00C009F8" w:rsidRPr="00C009F8" w:rsidRDefault="00C009F8" w:rsidP="00C009F8">
      <w:r w:rsidRPr="00C009F8">
        <w:t>If you would like to let me know about your preferred pronoun, please send me an email or you are welcome to talk with me before or after class</w:t>
      </w:r>
      <w:r>
        <w:t xml:space="preserve"> or s</w:t>
      </w:r>
      <w:r w:rsidR="005F6A5C">
        <w:t>end me an email</w:t>
      </w:r>
      <w:r w:rsidRPr="00C009F8">
        <w:t xml:space="preserve">. For a list of gender non-specific bathrooms, please go to: </w:t>
      </w:r>
      <w:hyperlink r:id="rId27" w:history="1">
        <w:r w:rsidRPr="00C009F8">
          <w:rPr>
            <w:rStyle w:val="Hyperlink"/>
          </w:rPr>
          <w:t>https://lgbtq.unc.edu/resources/resource/resource-guidesgender-non-specific-bathrooms-campus</w:t>
        </w:r>
      </w:hyperlink>
      <w:r w:rsidRPr="00C009F8">
        <w:t xml:space="preserve"> </w:t>
      </w:r>
    </w:p>
    <w:p w14:paraId="6FB0447E" w14:textId="77777777" w:rsidR="00C009F8" w:rsidRPr="00955EFF" w:rsidRDefault="00C009F8" w:rsidP="00CF7ECC">
      <w:pPr>
        <w:spacing w:after="0"/>
        <w:rPr>
          <w:rFonts w:cs="Times New Roman"/>
          <w:b/>
        </w:rPr>
      </w:pPr>
    </w:p>
    <w:p w14:paraId="7D719646" w14:textId="3F5D0C5E" w:rsidR="00CF7ECC" w:rsidRDefault="00FC2E57" w:rsidP="00CF7ECC">
      <w:pPr>
        <w:spacing w:after="0"/>
        <w:rPr>
          <w:rFonts w:cs="Times New Roman"/>
          <w:b/>
          <w:sz w:val="28"/>
        </w:rPr>
      </w:pPr>
      <w:r w:rsidRPr="00CF7ECC">
        <w:rPr>
          <w:rFonts w:cs="Times New Roman"/>
          <w:b/>
          <w:sz w:val="28"/>
        </w:rPr>
        <w:t>Grading Policies</w:t>
      </w:r>
    </w:p>
    <w:p w14:paraId="099F03BA" w14:textId="77777777" w:rsidR="009B1AB1" w:rsidRPr="00CF7ECC" w:rsidRDefault="009B1AB1" w:rsidP="00CF7ECC">
      <w:pPr>
        <w:spacing w:after="0"/>
        <w:rPr>
          <w:rFonts w:cs="Times New Roman"/>
        </w:rPr>
      </w:pPr>
    </w:p>
    <w:tbl>
      <w:tblPr>
        <w:tblStyle w:val="TableGrid"/>
        <w:tblW w:w="0" w:type="auto"/>
        <w:tblLook w:val="04A0" w:firstRow="1" w:lastRow="0" w:firstColumn="1" w:lastColumn="0" w:noHBand="0" w:noVBand="1"/>
      </w:tblPr>
      <w:tblGrid>
        <w:gridCol w:w="1637"/>
        <w:gridCol w:w="9379"/>
      </w:tblGrid>
      <w:tr w:rsidR="00B77C02" w:rsidRPr="009F70E9" w14:paraId="0BDCF58F" w14:textId="77777777">
        <w:tc>
          <w:tcPr>
            <w:tcW w:w="1637" w:type="dxa"/>
          </w:tcPr>
          <w:p w14:paraId="345EB9A2" w14:textId="77777777" w:rsidR="00B77C02" w:rsidRPr="009F70E9" w:rsidRDefault="00B77C02" w:rsidP="00FF4729">
            <w:pPr>
              <w:pStyle w:val="NoSpacing"/>
              <w:rPr>
                <w:rFonts w:cs="Times New Roman"/>
                <w:b/>
              </w:rPr>
            </w:pPr>
            <w:r w:rsidRPr="009F70E9">
              <w:rPr>
                <w:rFonts w:cs="Times New Roman"/>
                <w:b/>
              </w:rPr>
              <w:t>Grade Range</w:t>
            </w:r>
          </w:p>
        </w:tc>
        <w:tc>
          <w:tcPr>
            <w:tcW w:w="9379" w:type="dxa"/>
          </w:tcPr>
          <w:p w14:paraId="31044522" w14:textId="77777777" w:rsidR="00B77C02" w:rsidRPr="009F70E9" w:rsidRDefault="00B77C02" w:rsidP="00005BA8">
            <w:pPr>
              <w:spacing w:before="100" w:beforeAutospacing="1" w:after="100" w:afterAutospacing="1"/>
              <w:rPr>
                <w:rFonts w:eastAsia="Times New Roman" w:cs="Times New Roman"/>
                <w:b/>
              </w:rPr>
            </w:pPr>
            <w:r w:rsidRPr="009F70E9">
              <w:rPr>
                <w:rFonts w:eastAsia="Times New Roman" w:cs="Times New Roman"/>
                <w:b/>
              </w:rPr>
              <w:t>Definition *</w:t>
            </w:r>
          </w:p>
        </w:tc>
      </w:tr>
      <w:tr w:rsidR="00120CA9" w:rsidRPr="009F70E9" w14:paraId="1C53838C" w14:textId="77777777">
        <w:tc>
          <w:tcPr>
            <w:tcW w:w="1637" w:type="dxa"/>
            <w:vAlign w:val="center"/>
          </w:tcPr>
          <w:p w14:paraId="36C51803" w14:textId="77777777" w:rsidR="00ED1DA3" w:rsidRPr="009F70E9" w:rsidRDefault="00ED1DA3" w:rsidP="00DC597E">
            <w:pPr>
              <w:pStyle w:val="NoSpacing"/>
              <w:rPr>
                <w:rFonts w:cs="Times New Roman"/>
              </w:rPr>
            </w:pPr>
            <w:r w:rsidRPr="009F70E9">
              <w:rPr>
                <w:rFonts w:cs="Times New Roman"/>
              </w:rPr>
              <w:t>A = 94-100%</w:t>
            </w:r>
          </w:p>
          <w:p w14:paraId="4236F33F" w14:textId="77777777" w:rsidR="00ED1DA3" w:rsidRPr="009F70E9" w:rsidRDefault="00ED1DA3" w:rsidP="00DC597E">
            <w:pPr>
              <w:pStyle w:val="NoSpacing"/>
              <w:rPr>
                <w:rFonts w:cs="Times New Roman"/>
              </w:rPr>
            </w:pPr>
            <w:r w:rsidRPr="009F70E9">
              <w:rPr>
                <w:rFonts w:cs="Times New Roman"/>
              </w:rPr>
              <w:t>A- = 90-93</w:t>
            </w:r>
            <w:r w:rsidR="00D164A5" w:rsidRPr="009F70E9">
              <w:rPr>
                <w:rFonts w:cs="Times New Roman"/>
              </w:rPr>
              <w:t>.9</w:t>
            </w:r>
            <w:r w:rsidRPr="009F70E9">
              <w:rPr>
                <w:rFonts w:cs="Times New Roman"/>
              </w:rPr>
              <w:t>%</w:t>
            </w:r>
          </w:p>
        </w:tc>
        <w:tc>
          <w:tcPr>
            <w:tcW w:w="9379" w:type="dxa"/>
          </w:tcPr>
          <w:p w14:paraId="511E8EA7" w14:textId="77777777" w:rsidR="00120CA9" w:rsidRPr="009F70E9" w:rsidRDefault="00DC597E" w:rsidP="00005BA8">
            <w:pPr>
              <w:spacing w:before="100" w:beforeAutospacing="1" w:after="100" w:afterAutospacing="1"/>
              <w:rPr>
                <w:rFonts w:eastAsia="Times New Roman" w:cs="Times New Roman"/>
              </w:rPr>
            </w:pPr>
            <w:r>
              <w:rPr>
                <w:rFonts w:eastAsia="Times New Roman" w:cs="Times New Roman"/>
              </w:rPr>
              <w:t xml:space="preserve">A: </w:t>
            </w:r>
            <w:r w:rsidR="00120CA9" w:rsidRPr="009F70E9">
              <w:rPr>
                <w:rFonts w:eastAsia="Times New Roman" w:cs="Times New Roman"/>
              </w:rPr>
              <w:t>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w:t>
            </w:r>
            <w:r w:rsidR="00005BA8" w:rsidRPr="009F70E9">
              <w:rPr>
                <w:rFonts w:eastAsia="Times New Roman" w:cs="Times New Roman"/>
              </w:rPr>
              <w:t>ue.</w:t>
            </w:r>
          </w:p>
        </w:tc>
      </w:tr>
      <w:tr w:rsidR="00120CA9" w:rsidRPr="009F70E9" w14:paraId="25859D14" w14:textId="77777777">
        <w:tc>
          <w:tcPr>
            <w:tcW w:w="1637" w:type="dxa"/>
            <w:vAlign w:val="center"/>
          </w:tcPr>
          <w:p w14:paraId="4AEA5465" w14:textId="77777777" w:rsidR="00120CA9" w:rsidRPr="009F70E9" w:rsidRDefault="00D164A5" w:rsidP="00DC597E">
            <w:pPr>
              <w:pStyle w:val="NoSpacing"/>
              <w:rPr>
                <w:rFonts w:cs="Times New Roman"/>
              </w:rPr>
            </w:pPr>
            <w:r w:rsidRPr="009F70E9">
              <w:rPr>
                <w:rFonts w:cs="Times New Roman"/>
              </w:rPr>
              <w:t>B+ = 87-89.9%</w:t>
            </w:r>
          </w:p>
          <w:p w14:paraId="1AB48BEC" w14:textId="77777777" w:rsidR="00D164A5" w:rsidRPr="009F70E9" w:rsidRDefault="00D164A5" w:rsidP="00DC597E">
            <w:pPr>
              <w:pStyle w:val="NoSpacing"/>
              <w:rPr>
                <w:rFonts w:cs="Times New Roman"/>
              </w:rPr>
            </w:pPr>
            <w:r w:rsidRPr="009F70E9">
              <w:rPr>
                <w:rFonts w:cs="Times New Roman"/>
              </w:rPr>
              <w:t>B = 84-86.9%</w:t>
            </w:r>
          </w:p>
          <w:p w14:paraId="1B689F6C" w14:textId="77777777" w:rsidR="00D164A5" w:rsidRPr="009F70E9" w:rsidRDefault="00D164A5" w:rsidP="00DC597E">
            <w:pPr>
              <w:pStyle w:val="NoSpacing"/>
              <w:rPr>
                <w:rFonts w:cs="Times New Roman"/>
              </w:rPr>
            </w:pPr>
            <w:r w:rsidRPr="009F70E9">
              <w:rPr>
                <w:rFonts w:cs="Times New Roman"/>
              </w:rPr>
              <w:t>B- = 80-83.9%</w:t>
            </w:r>
          </w:p>
        </w:tc>
        <w:tc>
          <w:tcPr>
            <w:tcW w:w="9379" w:type="dxa"/>
          </w:tcPr>
          <w:p w14:paraId="17B8BF0A" w14:textId="77777777" w:rsidR="00120CA9" w:rsidRPr="009F70E9" w:rsidRDefault="00DC597E" w:rsidP="00005BA8">
            <w:pPr>
              <w:spacing w:before="100" w:beforeAutospacing="1" w:after="100" w:afterAutospacing="1"/>
              <w:rPr>
                <w:rFonts w:eastAsia="Times New Roman" w:cs="Times New Roman"/>
              </w:rPr>
            </w:pPr>
            <w:r>
              <w:rPr>
                <w:rFonts w:eastAsia="Times New Roman" w:cs="Times New Roman"/>
              </w:rPr>
              <w:t xml:space="preserve">B: </w:t>
            </w:r>
            <w:r w:rsidR="00005BA8" w:rsidRPr="009F70E9">
              <w:rPr>
                <w:rFonts w:eastAsia="Times New Roman" w:cs="Times New Roman"/>
              </w:rPr>
              <w:t>Strong performance demonstrating a high level of attainment for a student at a given stage of development. The B grade states that the student has shown solid promise in the aspect of the discipline under study.</w:t>
            </w:r>
          </w:p>
        </w:tc>
      </w:tr>
      <w:tr w:rsidR="00120CA9" w:rsidRPr="009F70E9" w14:paraId="2472CB3A" w14:textId="77777777">
        <w:tc>
          <w:tcPr>
            <w:tcW w:w="1637" w:type="dxa"/>
            <w:vAlign w:val="center"/>
          </w:tcPr>
          <w:p w14:paraId="11E7D5D2" w14:textId="77777777" w:rsidR="00EF2DF8" w:rsidRPr="009F70E9" w:rsidRDefault="00EF2DF8" w:rsidP="00DC597E">
            <w:pPr>
              <w:pStyle w:val="NoSpacing"/>
              <w:rPr>
                <w:rFonts w:cs="Times New Roman"/>
              </w:rPr>
            </w:pPr>
            <w:r w:rsidRPr="009F70E9">
              <w:rPr>
                <w:rFonts w:cs="Times New Roman"/>
              </w:rPr>
              <w:t>C+ = 77-79.9%</w:t>
            </w:r>
          </w:p>
          <w:p w14:paraId="06028CB2" w14:textId="77777777" w:rsidR="00EF2DF8" w:rsidRPr="009F70E9" w:rsidRDefault="00EF2DF8" w:rsidP="00DC597E">
            <w:pPr>
              <w:pStyle w:val="NoSpacing"/>
              <w:rPr>
                <w:rFonts w:cs="Times New Roman"/>
              </w:rPr>
            </w:pPr>
            <w:r w:rsidRPr="009F70E9">
              <w:rPr>
                <w:rFonts w:cs="Times New Roman"/>
              </w:rPr>
              <w:t>C = 74-76.9%</w:t>
            </w:r>
          </w:p>
          <w:p w14:paraId="2ADC2D02" w14:textId="77777777" w:rsidR="00120CA9" w:rsidRPr="009F70E9" w:rsidRDefault="00EF2DF8" w:rsidP="00DC597E">
            <w:pPr>
              <w:pStyle w:val="NoSpacing"/>
              <w:rPr>
                <w:rFonts w:cs="Times New Roman"/>
              </w:rPr>
            </w:pPr>
            <w:r w:rsidRPr="009F70E9">
              <w:rPr>
                <w:rFonts w:cs="Times New Roman"/>
              </w:rPr>
              <w:t>C- = 70-73.9%</w:t>
            </w:r>
          </w:p>
        </w:tc>
        <w:tc>
          <w:tcPr>
            <w:tcW w:w="9379" w:type="dxa"/>
          </w:tcPr>
          <w:p w14:paraId="5BB75CDF" w14:textId="77777777" w:rsidR="00120CA9" w:rsidRPr="009F70E9" w:rsidRDefault="00DC597E" w:rsidP="00FD30F2">
            <w:pPr>
              <w:spacing w:before="100" w:beforeAutospacing="1" w:after="100" w:afterAutospacing="1"/>
              <w:rPr>
                <w:rFonts w:eastAsia="Times New Roman" w:cs="Times New Roman"/>
              </w:rPr>
            </w:pPr>
            <w:r>
              <w:rPr>
                <w:rFonts w:eastAsia="Times New Roman" w:cs="Times New Roman"/>
              </w:rPr>
              <w:t xml:space="preserve">C: </w:t>
            </w:r>
            <w:r w:rsidR="00FD30F2" w:rsidRPr="009F70E9">
              <w:rPr>
                <w:rFonts w:eastAsia="Times New Roman" w:cs="Times New Roman"/>
              </w:rPr>
              <w:t>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tc>
      </w:tr>
      <w:tr w:rsidR="00120CA9" w:rsidRPr="009F70E9" w14:paraId="7031C5E4" w14:textId="77777777">
        <w:tc>
          <w:tcPr>
            <w:tcW w:w="1637" w:type="dxa"/>
            <w:vAlign w:val="center"/>
          </w:tcPr>
          <w:p w14:paraId="62EB3F58" w14:textId="77777777" w:rsidR="00EF2DF8" w:rsidRPr="009F70E9" w:rsidRDefault="00EF2DF8" w:rsidP="00DC597E">
            <w:pPr>
              <w:pStyle w:val="NoSpacing"/>
              <w:rPr>
                <w:rFonts w:cs="Times New Roman"/>
              </w:rPr>
            </w:pPr>
            <w:r w:rsidRPr="009F70E9">
              <w:rPr>
                <w:rFonts w:cs="Times New Roman"/>
              </w:rPr>
              <w:t>D+ = 67-69.9%</w:t>
            </w:r>
          </w:p>
          <w:p w14:paraId="75E9F38C" w14:textId="77777777" w:rsidR="00EF2DF8" w:rsidRPr="009F70E9" w:rsidRDefault="00EF2DF8" w:rsidP="00DC597E">
            <w:pPr>
              <w:pStyle w:val="NoSpacing"/>
              <w:rPr>
                <w:rFonts w:cs="Times New Roman"/>
              </w:rPr>
            </w:pPr>
            <w:r w:rsidRPr="009F70E9">
              <w:rPr>
                <w:rFonts w:cs="Times New Roman"/>
              </w:rPr>
              <w:t>D = 64-66.9%</w:t>
            </w:r>
          </w:p>
          <w:p w14:paraId="2B31473C" w14:textId="77777777" w:rsidR="00120CA9" w:rsidRPr="009F70E9" w:rsidRDefault="00EF2DF8" w:rsidP="00DC597E">
            <w:pPr>
              <w:pStyle w:val="NoSpacing"/>
              <w:rPr>
                <w:rFonts w:cs="Times New Roman"/>
              </w:rPr>
            </w:pPr>
            <w:r w:rsidRPr="009F70E9">
              <w:rPr>
                <w:rFonts w:cs="Times New Roman"/>
              </w:rPr>
              <w:t>D- = 60-63.9%</w:t>
            </w:r>
          </w:p>
        </w:tc>
        <w:tc>
          <w:tcPr>
            <w:tcW w:w="9379" w:type="dxa"/>
          </w:tcPr>
          <w:p w14:paraId="1C868890" w14:textId="77777777" w:rsidR="00120CA9" w:rsidRPr="009F70E9" w:rsidRDefault="00DC597E" w:rsidP="00CB1912">
            <w:pPr>
              <w:spacing w:before="100" w:beforeAutospacing="1" w:after="100" w:afterAutospacing="1"/>
              <w:rPr>
                <w:rFonts w:eastAsia="Times New Roman" w:cs="Times New Roman"/>
              </w:rPr>
            </w:pPr>
            <w:r>
              <w:rPr>
                <w:rFonts w:eastAsia="Times New Roman" w:cs="Times New Roman"/>
              </w:rPr>
              <w:t xml:space="preserve">D: </w:t>
            </w:r>
            <w:r w:rsidR="00CB1912" w:rsidRPr="009F70E9">
              <w:rPr>
                <w:rFonts w:eastAsia="Times New Roman" w:cs="Times New Roman"/>
              </w:rPr>
              <w:t>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w:t>
            </w:r>
          </w:p>
        </w:tc>
      </w:tr>
      <w:tr w:rsidR="00120CA9" w:rsidRPr="009F70E9" w14:paraId="00ECC63D" w14:textId="77777777">
        <w:tc>
          <w:tcPr>
            <w:tcW w:w="1637" w:type="dxa"/>
            <w:vAlign w:val="center"/>
          </w:tcPr>
          <w:p w14:paraId="4081A3E7" w14:textId="77777777" w:rsidR="00EF2DF8" w:rsidRPr="009F70E9" w:rsidRDefault="00EF2DF8" w:rsidP="00DC597E">
            <w:pPr>
              <w:pStyle w:val="NoSpacing"/>
              <w:rPr>
                <w:rFonts w:cs="Times New Roman"/>
              </w:rPr>
            </w:pPr>
            <w:r w:rsidRPr="009F70E9">
              <w:rPr>
                <w:rFonts w:cs="Times New Roman"/>
              </w:rPr>
              <w:t>F = 0-59.9%</w:t>
            </w:r>
          </w:p>
        </w:tc>
        <w:tc>
          <w:tcPr>
            <w:tcW w:w="9379" w:type="dxa"/>
          </w:tcPr>
          <w:p w14:paraId="4879BA4C" w14:textId="77777777" w:rsidR="00120CA9" w:rsidRPr="009F70E9" w:rsidRDefault="00DC597E" w:rsidP="00120CA9">
            <w:pPr>
              <w:spacing w:before="100" w:beforeAutospacing="1" w:after="100" w:afterAutospacing="1"/>
              <w:rPr>
                <w:rFonts w:eastAsia="Times New Roman" w:cs="Times New Roman"/>
              </w:rPr>
            </w:pPr>
            <w:r>
              <w:rPr>
                <w:rFonts w:eastAsia="Times New Roman" w:cs="Times New Roman"/>
              </w:rPr>
              <w:t xml:space="preserve">F: </w:t>
            </w:r>
            <w:r w:rsidR="00120CA9" w:rsidRPr="009F70E9">
              <w:rPr>
                <w:rFonts w:eastAsia="Times New Roman" w:cs="Times New Roman"/>
              </w:rPr>
              <w:t>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tc>
      </w:tr>
    </w:tbl>
    <w:p w14:paraId="167DB05C" w14:textId="707B7660" w:rsidR="00120CA9" w:rsidRPr="00517A81" w:rsidRDefault="00840BCA" w:rsidP="00FF4729">
      <w:pPr>
        <w:pStyle w:val="NoSpacing"/>
        <w:rPr>
          <w:rFonts w:cs="Times New Roman"/>
        </w:rPr>
      </w:pPr>
      <w:r w:rsidRPr="00517A81">
        <w:rPr>
          <w:rFonts w:cs="Times New Roman"/>
        </w:rPr>
        <w:t xml:space="preserve">*These definitions are from: </w:t>
      </w:r>
      <w:hyperlink r:id="rId28" w:history="1">
        <w:r w:rsidR="005F09B6" w:rsidRPr="00E221A4">
          <w:rPr>
            <w:rStyle w:val="Hyperlink"/>
          </w:rPr>
          <w:t>http://www.unc.edu/faculty/faccoun/reports/2000-01/R2001GradingStandardsAddendum.htm</w:t>
        </w:r>
      </w:hyperlink>
      <w:r w:rsidR="005F09B6">
        <w:rPr>
          <w:rFonts w:cs="Times New Roman"/>
        </w:rPr>
        <w:t xml:space="preserve"> </w:t>
      </w:r>
    </w:p>
    <w:p w14:paraId="6EE3749D" w14:textId="77777777" w:rsidR="00120CA9" w:rsidRPr="00517A81" w:rsidRDefault="00120CA9" w:rsidP="00FF4729">
      <w:pPr>
        <w:pStyle w:val="NoSpacing"/>
        <w:rPr>
          <w:rFonts w:cs="Times New Roman"/>
        </w:rPr>
      </w:pPr>
    </w:p>
    <w:p w14:paraId="6D200A04" w14:textId="77777777" w:rsidR="00C009F8" w:rsidRPr="00C009F8" w:rsidRDefault="00C009F8" w:rsidP="00C009F8">
      <w:pPr>
        <w:rPr>
          <w:i/>
        </w:rPr>
      </w:pPr>
      <w:r w:rsidRPr="00C009F8">
        <w:rPr>
          <w:i/>
        </w:rPr>
        <w:t xml:space="preserve">Please note this syllabus is subject to change. </w:t>
      </w:r>
    </w:p>
    <w:p w14:paraId="0DD3DFA6" w14:textId="77777777" w:rsidR="00C009F8" w:rsidRDefault="00C009F8" w:rsidP="00FF4729">
      <w:pPr>
        <w:pStyle w:val="NoSpacing"/>
        <w:rPr>
          <w:rFonts w:cs="Times New Roman"/>
        </w:rPr>
      </w:pPr>
    </w:p>
    <w:p w14:paraId="26FDA369" w14:textId="2F849EFB" w:rsidR="00FF4729" w:rsidRPr="00517A81" w:rsidRDefault="00FF4729" w:rsidP="00FF4729">
      <w:pPr>
        <w:pStyle w:val="NoSpacing"/>
        <w:rPr>
          <w:rFonts w:cs="Times New Roman"/>
        </w:rPr>
      </w:pPr>
      <w:r w:rsidRPr="00517A81">
        <w:rPr>
          <w:rFonts w:cs="Times New Roman"/>
        </w:rPr>
        <w:t xml:space="preserve">This course design was a collaborative effort between </w:t>
      </w:r>
      <w:r w:rsidR="00BB37FA" w:rsidRPr="00517A81">
        <w:rPr>
          <w:rFonts w:cs="Times New Roman"/>
        </w:rPr>
        <w:t>Rachael Clemens</w:t>
      </w:r>
      <w:r w:rsidR="00B247E6" w:rsidRPr="00517A81">
        <w:rPr>
          <w:rFonts w:cs="Times New Roman"/>
        </w:rPr>
        <w:t xml:space="preserve">, </w:t>
      </w:r>
      <w:r w:rsidRPr="00517A81">
        <w:rPr>
          <w:rFonts w:cs="Times New Roman"/>
        </w:rPr>
        <w:t>Angela</w:t>
      </w:r>
      <w:r w:rsidR="00BB37FA">
        <w:rPr>
          <w:rFonts w:cs="Times New Roman"/>
        </w:rPr>
        <w:t xml:space="preserve"> P.</w:t>
      </w:r>
      <w:r w:rsidRPr="00517A81">
        <w:rPr>
          <w:rFonts w:cs="Times New Roman"/>
        </w:rPr>
        <w:t xml:space="preserve"> Murillo</w:t>
      </w:r>
      <w:r w:rsidR="00BB37FA">
        <w:rPr>
          <w:rFonts w:cs="Times New Roman"/>
        </w:rPr>
        <w:t xml:space="preserve">, and </w:t>
      </w:r>
      <w:r w:rsidR="00BB37FA" w:rsidRPr="00517A81">
        <w:rPr>
          <w:rFonts w:cs="Times New Roman"/>
        </w:rPr>
        <w:t>Emily Vardell</w:t>
      </w:r>
      <w:r w:rsidRPr="00517A81">
        <w:rPr>
          <w:rFonts w:cs="Times New Roman"/>
        </w:rPr>
        <w:t>.</w:t>
      </w:r>
      <w:r w:rsidR="001F4FE9">
        <w:rPr>
          <w:rFonts w:cs="Times New Roman"/>
        </w:rPr>
        <w:t xml:space="preserve"> </w:t>
      </w:r>
      <w:r w:rsidR="006F1710" w:rsidRPr="00517A81">
        <w:rPr>
          <w:rFonts w:cs="Times New Roman"/>
        </w:rPr>
        <w:t xml:space="preserve">Some content is also </w:t>
      </w:r>
      <w:r w:rsidR="005E4154" w:rsidRPr="00517A81">
        <w:rPr>
          <w:rFonts w:cs="Times New Roman"/>
        </w:rPr>
        <w:t>drawn</w:t>
      </w:r>
      <w:r w:rsidR="006F1710" w:rsidRPr="00517A81">
        <w:rPr>
          <w:rFonts w:cs="Times New Roman"/>
        </w:rPr>
        <w:t xml:space="preserve"> </w:t>
      </w:r>
      <w:r w:rsidR="00201D64" w:rsidRPr="00517A81">
        <w:rPr>
          <w:rFonts w:cs="Times New Roman"/>
        </w:rPr>
        <w:t>from</w:t>
      </w:r>
      <w:r w:rsidR="006F1710" w:rsidRPr="00517A81">
        <w:rPr>
          <w:rFonts w:cs="Times New Roman"/>
        </w:rPr>
        <w:t xml:space="preserve"> Dr</w:t>
      </w:r>
      <w:r w:rsidR="00BB37FA">
        <w:rPr>
          <w:rFonts w:cs="Times New Roman"/>
        </w:rPr>
        <w:t>.</w:t>
      </w:r>
      <w:r w:rsidR="006F1710" w:rsidRPr="00517A81">
        <w:rPr>
          <w:rFonts w:cs="Times New Roman"/>
        </w:rPr>
        <w:t xml:space="preserve"> Diane Kelly’s INLS 101 syllabus.</w:t>
      </w:r>
    </w:p>
    <w:sectPr w:rsidR="00FF4729" w:rsidRPr="00517A81" w:rsidSect="00E775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EEF8A" w14:textId="77777777" w:rsidR="00713336" w:rsidRDefault="00713336" w:rsidP="003B3EDB">
      <w:pPr>
        <w:spacing w:after="0" w:line="240" w:lineRule="auto"/>
      </w:pPr>
      <w:r>
        <w:separator/>
      </w:r>
    </w:p>
  </w:endnote>
  <w:endnote w:type="continuationSeparator" w:id="0">
    <w:p w14:paraId="18894207" w14:textId="77777777" w:rsidR="00713336" w:rsidRDefault="00713336" w:rsidP="003B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BF69" w14:textId="77777777" w:rsidR="00412F12" w:rsidRDefault="00412F12" w:rsidP="00571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9E3C8" w14:textId="77777777" w:rsidR="00412F12" w:rsidRDefault="00603F80" w:rsidP="005715C8">
    <w:pPr>
      <w:pStyle w:val="Footer"/>
      <w:ind w:right="360"/>
    </w:pPr>
    <w:sdt>
      <w:sdtPr>
        <w:id w:val="969400743"/>
        <w:placeholder>
          <w:docPart w:val="A288EC8198A92F4EA7E3B618B4ECE72D"/>
        </w:placeholder>
        <w:temporary/>
        <w:showingPlcHdr/>
      </w:sdtPr>
      <w:sdtEndPr/>
      <w:sdtContent>
        <w:r w:rsidR="00412F12">
          <w:t>[Type text]</w:t>
        </w:r>
      </w:sdtContent>
    </w:sdt>
    <w:r w:rsidR="00412F12">
      <w:ptab w:relativeTo="margin" w:alignment="center" w:leader="none"/>
    </w:r>
    <w:sdt>
      <w:sdtPr>
        <w:id w:val="969400748"/>
        <w:placeholder>
          <w:docPart w:val="78FD2761406FC64D82C788D44A9EEF89"/>
        </w:placeholder>
        <w:temporary/>
        <w:showingPlcHdr/>
      </w:sdtPr>
      <w:sdtEndPr/>
      <w:sdtContent>
        <w:r w:rsidR="00412F12">
          <w:t>[Type text]</w:t>
        </w:r>
      </w:sdtContent>
    </w:sdt>
    <w:r w:rsidR="00412F12">
      <w:ptab w:relativeTo="margin" w:alignment="right" w:leader="none"/>
    </w:r>
    <w:sdt>
      <w:sdtPr>
        <w:id w:val="969400753"/>
        <w:placeholder>
          <w:docPart w:val="3FA2A77D71B11744972BC39469EB2ADF"/>
        </w:placeholder>
        <w:temporary/>
        <w:showingPlcHdr/>
      </w:sdtPr>
      <w:sdtEndPr/>
      <w:sdtContent>
        <w:r w:rsidR="00412F1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43D3" w14:textId="57D9415F" w:rsidR="00412F12" w:rsidRPr="005715C8" w:rsidRDefault="00412F12" w:rsidP="005715C8">
    <w:pPr>
      <w:pStyle w:val="Footer"/>
      <w:framePr w:wrap="around" w:vAnchor="text" w:hAnchor="margin" w:xAlign="right" w:y="1"/>
      <w:rPr>
        <w:rStyle w:val="PageNumber"/>
      </w:rPr>
    </w:pPr>
    <w:r w:rsidRPr="005715C8">
      <w:rPr>
        <w:rStyle w:val="PageNumber"/>
        <w:rFonts w:cs="Times New Roman"/>
        <w:sz w:val="20"/>
        <w:szCs w:val="20"/>
      </w:rPr>
      <w:t xml:space="preserve">Page </w:t>
    </w:r>
    <w:r w:rsidRPr="005715C8">
      <w:rPr>
        <w:rStyle w:val="PageNumber"/>
        <w:rFonts w:cs="Times New Roman"/>
        <w:sz w:val="20"/>
        <w:szCs w:val="20"/>
      </w:rPr>
      <w:fldChar w:fldCharType="begin"/>
    </w:r>
    <w:r w:rsidRPr="005715C8">
      <w:rPr>
        <w:rStyle w:val="PageNumber"/>
        <w:rFonts w:cs="Times New Roman"/>
        <w:sz w:val="20"/>
        <w:szCs w:val="20"/>
      </w:rPr>
      <w:instrText xml:space="preserve"> PAGE </w:instrText>
    </w:r>
    <w:r w:rsidRPr="005715C8">
      <w:rPr>
        <w:rStyle w:val="PageNumber"/>
        <w:rFonts w:cs="Times New Roman"/>
        <w:sz w:val="20"/>
        <w:szCs w:val="20"/>
      </w:rPr>
      <w:fldChar w:fldCharType="separate"/>
    </w:r>
    <w:r w:rsidR="00603F80">
      <w:rPr>
        <w:rStyle w:val="PageNumber"/>
        <w:rFonts w:cs="Times New Roman"/>
        <w:noProof/>
        <w:sz w:val="20"/>
        <w:szCs w:val="20"/>
      </w:rPr>
      <w:t>1</w:t>
    </w:r>
    <w:r w:rsidRPr="005715C8">
      <w:rPr>
        <w:rStyle w:val="PageNumber"/>
        <w:rFonts w:cs="Times New Roman"/>
        <w:sz w:val="20"/>
        <w:szCs w:val="20"/>
      </w:rPr>
      <w:fldChar w:fldCharType="end"/>
    </w:r>
    <w:r w:rsidRPr="005715C8">
      <w:rPr>
        <w:rStyle w:val="PageNumber"/>
        <w:rFonts w:cs="Times New Roman"/>
        <w:sz w:val="20"/>
        <w:szCs w:val="20"/>
      </w:rPr>
      <w:t xml:space="preserve"> of </w:t>
    </w:r>
    <w:r w:rsidRPr="005715C8">
      <w:rPr>
        <w:rStyle w:val="PageNumber"/>
        <w:rFonts w:cs="Times New Roman"/>
        <w:sz w:val="20"/>
        <w:szCs w:val="20"/>
      </w:rPr>
      <w:fldChar w:fldCharType="begin"/>
    </w:r>
    <w:r w:rsidRPr="005715C8">
      <w:rPr>
        <w:rStyle w:val="PageNumber"/>
        <w:rFonts w:cs="Times New Roman"/>
        <w:sz w:val="20"/>
        <w:szCs w:val="20"/>
      </w:rPr>
      <w:instrText xml:space="preserve"> NUMPAGES </w:instrText>
    </w:r>
    <w:r w:rsidRPr="005715C8">
      <w:rPr>
        <w:rStyle w:val="PageNumber"/>
        <w:rFonts w:cs="Times New Roman"/>
        <w:sz w:val="20"/>
        <w:szCs w:val="20"/>
      </w:rPr>
      <w:fldChar w:fldCharType="separate"/>
    </w:r>
    <w:r w:rsidR="00603F80">
      <w:rPr>
        <w:rStyle w:val="PageNumber"/>
        <w:rFonts w:cs="Times New Roman"/>
        <w:noProof/>
        <w:sz w:val="20"/>
        <w:szCs w:val="20"/>
      </w:rPr>
      <w:t>1</w:t>
    </w:r>
    <w:r w:rsidRPr="005715C8">
      <w:rPr>
        <w:rStyle w:val="PageNumber"/>
        <w:rFonts w:cs="Times New Roman"/>
        <w:sz w:val="20"/>
        <w:szCs w:val="20"/>
      </w:rPr>
      <w:fldChar w:fldCharType="end"/>
    </w:r>
  </w:p>
  <w:p w14:paraId="3F03CD52" w14:textId="24023452" w:rsidR="00412F12" w:rsidRPr="005715C8" w:rsidRDefault="00412F12" w:rsidP="005715C8">
    <w:pPr>
      <w:pStyle w:val="Footer"/>
      <w:ind w:right="360"/>
      <w:rPr>
        <w:sz w:val="20"/>
        <w:szCs w:val="20"/>
      </w:rPr>
    </w:pPr>
    <w:r w:rsidRPr="005715C8">
      <w:rPr>
        <w:sz w:val="20"/>
        <w:szCs w:val="20"/>
      </w:rPr>
      <w:t>INLS 20</w:t>
    </w:r>
    <w:r>
      <w:rPr>
        <w:sz w:val="20"/>
        <w:szCs w:val="20"/>
      </w:rPr>
      <w:t>3</w:t>
    </w:r>
    <w:r w:rsidRPr="005715C8">
      <w:rPr>
        <w:sz w:val="20"/>
        <w:szCs w:val="20"/>
      </w:rPr>
      <w:t xml:space="preserve"> Syllabus</w:t>
    </w:r>
    <w:r w:rsidRPr="005715C8">
      <w:rPr>
        <w:sz w:val="20"/>
        <w:szCs w:val="20"/>
      </w:rPr>
      <w:ptab w:relativeTo="margin" w:alignment="center" w:leader="none"/>
    </w:r>
    <w:r w:rsidRPr="005715C8">
      <w:rPr>
        <w:sz w:val="20"/>
        <w:szCs w:val="20"/>
      </w:rPr>
      <w:t xml:space="preserve">Updated </w:t>
    </w:r>
    <w:r w:rsidRPr="005715C8">
      <w:rPr>
        <w:sz w:val="20"/>
        <w:szCs w:val="20"/>
      </w:rPr>
      <w:fldChar w:fldCharType="begin"/>
    </w:r>
    <w:r w:rsidRPr="005715C8">
      <w:rPr>
        <w:sz w:val="20"/>
        <w:szCs w:val="20"/>
      </w:rPr>
      <w:instrText xml:space="preserve"> TIME \@ "M/d/yy" </w:instrText>
    </w:r>
    <w:r w:rsidRPr="005715C8">
      <w:rPr>
        <w:sz w:val="20"/>
        <w:szCs w:val="20"/>
      </w:rPr>
      <w:fldChar w:fldCharType="separate"/>
    </w:r>
    <w:r w:rsidR="00603F80">
      <w:rPr>
        <w:noProof/>
        <w:sz w:val="20"/>
        <w:szCs w:val="20"/>
      </w:rPr>
      <w:t>1/11/17</w:t>
    </w:r>
    <w:r w:rsidRPr="005715C8">
      <w:rPr>
        <w:sz w:val="20"/>
        <w:szCs w:val="20"/>
      </w:rPr>
      <w:fldChar w:fldCharType="end"/>
    </w:r>
    <w:r w:rsidRPr="005715C8">
      <w:rPr>
        <w:sz w:val="20"/>
        <w:szCs w:val="20"/>
      </w:rPr>
      <w:ptab w:relativeTo="margin" w:alignment="right" w:leader="none"/>
    </w:r>
    <w:r w:rsidRPr="005715C8">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67DF" w14:textId="77777777" w:rsidR="00713336" w:rsidRDefault="00713336" w:rsidP="003B3EDB">
      <w:pPr>
        <w:spacing w:after="0" w:line="240" w:lineRule="auto"/>
      </w:pPr>
      <w:r>
        <w:separator/>
      </w:r>
    </w:p>
  </w:footnote>
  <w:footnote w:type="continuationSeparator" w:id="0">
    <w:p w14:paraId="232242AE" w14:textId="77777777" w:rsidR="00713336" w:rsidRDefault="00713336" w:rsidP="003B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D4BE" w14:textId="33D25581" w:rsidR="00412F12" w:rsidRDefault="00412F12" w:rsidP="006301A2">
    <w:pPr>
      <w:pStyle w:val="NoSpacing"/>
      <w:tabs>
        <w:tab w:val="left" w:pos="5220"/>
      </w:tabs>
      <w:rPr>
        <w:b/>
      </w:rPr>
    </w:pPr>
    <w:r w:rsidRPr="008C161B">
      <w:rPr>
        <w:b/>
      </w:rPr>
      <w:t xml:space="preserve">INLS </w:t>
    </w:r>
    <w:r>
      <w:rPr>
        <w:b/>
      </w:rPr>
      <w:t>203</w:t>
    </w:r>
    <w:r w:rsidRPr="008C161B">
      <w:rPr>
        <w:b/>
      </w:rPr>
      <w:t xml:space="preserve"> Human Information </w:t>
    </w:r>
    <w:r>
      <w:rPr>
        <w:b/>
      </w:rPr>
      <w:t>Behavior</w:t>
    </w:r>
    <w:r w:rsidRPr="008C161B">
      <w:rPr>
        <w:b/>
      </w:rPr>
      <w:t xml:space="preserve"> </w:t>
    </w:r>
    <w:r w:rsidRPr="008C161B">
      <w:rPr>
        <w:b/>
      </w:rPr>
      <w:tab/>
    </w:r>
    <w:r w:rsidRPr="008C161B">
      <w:rPr>
        <w:b/>
      </w:rPr>
      <w:ptab w:relativeTo="margin" w:alignment="center" w:leader="none"/>
    </w:r>
    <w:r w:rsidRPr="008C161B">
      <w:rPr>
        <w:b/>
      </w:rPr>
      <w:ptab w:relativeTo="margin" w:alignment="right" w:leader="none"/>
    </w:r>
    <w:r w:rsidRPr="008C161B">
      <w:rPr>
        <w:b/>
      </w:rPr>
      <w:t xml:space="preserve"> </w:t>
    </w:r>
    <w:r>
      <w:rPr>
        <w:b/>
      </w:rPr>
      <w:t>Spring 2017</w:t>
    </w:r>
  </w:p>
  <w:p w14:paraId="0E2373A3" w14:textId="77777777" w:rsidR="00412F12" w:rsidRPr="008C161B" w:rsidRDefault="00412F12" w:rsidP="006301A2">
    <w:pPr>
      <w:pStyle w:val="NoSpacing"/>
      <w:tabs>
        <w:tab w:val="left" w:pos="52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BB5"/>
    <w:multiLevelType w:val="hybridMultilevel"/>
    <w:tmpl w:val="C02A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C3C64"/>
    <w:multiLevelType w:val="hybridMultilevel"/>
    <w:tmpl w:val="F0AC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C96F6E"/>
    <w:multiLevelType w:val="hybridMultilevel"/>
    <w:tmpl w:val="610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41A9"/>
    <w:multiLevelType w:val="hybridMultilevel"/>
    <w:tmpl w:val="4D40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C2069"/>
    <w:multiLevelType w:val="hybridMultilevel"/>
    <w:tmpl w:val="3DE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D5570"/>
    <w:multiLevelType w:val="hybridMultilevel"/>
    <w:tmpl w:val="EBFCC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20CCF"/>
    <w:multiLevelType w:val="hybridMultilevel"/>
    <w:tmpl w:val="C2C2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47005"/>
    <w:multiLevelType w:val="hybridMultilevel"/>
    <w:tmpl w:val="9A8EC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877D34"/>
    <w:multiLevelType w:val="hybridMultilevel"/>
    <w:tmpl w:val="FA809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A5CEB"/>
    <w:multiLevelType w:val="hybridMultilevel"/>
    <w:tmpl w:val="C9A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2EB9"/>
    <w:multiLevelType w:val="hybridMultilevel"/>
    <w:tmpl w:val="546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F2590"/>
    <w:multiLevelType w:val="hybridMultilevel"/>
    <w:tmpl w:val="683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140B"/>
    <w:multiLevelType w:val="hybridMultilevel"/>
    <w:tmpl w:val="61DE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A6539"/>
    <w:multiLevelType w:val="hybridMultilevel"/>
    <w:tmpl w:val="3E0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10271"/>
    <w:multiLevelType w:val="hybridMultilevel"/>
    <w:tmpl w:val="8EAE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B12F2"/>
    <w:multiLevelType w:val="hybridMultilevel"/>
    <w:tmpl w:val="DFF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34A06"/>
    <w:multiLevelType w:val="hybridMultilevel"/>
    <w:tmpl w:val="5E0A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F41AD"/>
    <w:multiLevelType w:val="hybridMultilevel"/>
    <w:tmpl w:val="C54C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16C4E"/>
    <w:multiLevelType w:val="hybridMultilevel"/>
    <w:tmpl w:val="82F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C314A"/>
    <w:multiLevelType w:val="hybridMultilevel"/>
    <w:tmpl w:val="30B0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665A2"/>
    <w:multiLevelType w:val="hybridMultilevel"/>
    <w:tmpl w:val="873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10806"/>
    <w:multiLevelType w:val="hybridMultilevel"/>
    <w:tmpl w:val="0A02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26772D"/>
    <w:multiLevelType w:val="hybridMultilevel"/>
    <w:tmpl w:val="1CE29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EA6EF6"/>
    <w:multiLevelType w:val="hybridMultilevel"/>
    <w:tmpl w:val="48543A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B4B50"/>
    <w:multiLevelType w:val="hybridMultilevel"/>
    <w:tmpl w:val="C79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1567B"/>
    <w:multiLevelType w:val="hybridMultilevel"/>
    <w:tmpl w:val="DA8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F5121"/>
    <w:multiLevelType w:val="hybridMultilevel"/>
    <w:tmpl w:val="300C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9D2725"/>
    <w:multiLevelType w:val="hybridMultilevel"/>
    <w:tmpl w:val="EE2A7DCA"/>
    <w:lvl w:ilvl="0" w:tplc="188896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35241"/>
    <w:multiLevelType w:val="hybridMultilevel"/>
    <w:tmpl w:val="1B6E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44C47"/>
    <w:multiLevelType w:val="hybridMultilevel"/>
    <w:tmpl w:val="F0489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1"/>
  </w:num>
  <w:num w:numId="4">
    <w:abstractNumId w:val="26"/>
  </w:num>
  <w:num w:numId="5">
    <w:abstractNumId w:val="29"/>
  </w:num>
  <w:num w:numId="6">
    <w:abstractNumId w:val="28"/>
  </w:num>
  <w:num w:numId="7">
    <w:abstractNumId w:val="5"/>
  </w:num>
  <w:num w:numId="8">
    <w:abstractNumId w:val="22"/>
  </w:num>
  <w:num w:numId="9">
    <w:abstractNumId w:val="0"/>
  </w:num>
  <w:num w:numId="10">
    <w:abstractNumId w:val="14"/>
  </w:num>
  <w:num w:numId="11">
    <w:abstractNumId w:val="6"/>
  </w:num>
  <w:num w:numId="12">
    <w:abstractNumId w:val="27"/>
  </w:num>
  <w:num w:numId="13">
    <w:abstractNumId w:val="7"/>
  </w:num>
  <w:num w:numId="14">
    <w:abstractNumId w:val="23"/>
  </w:num>
  <w:num w:numId="15">
    <w:abstractNumId w:val="1"/>
  </w:num>
  <w:num w:numId="16">
    <w:abstractNumId w:val="20"/>
  </w:num>
  <w:num w:numId="17">
    <w:abstractNumId w:val="4"/>
  </w:num>
  <w:num w:numId="18">
    <w:abstractNumId w:val="13"/>
  </w:num>
  <w:num w:numId="19">
    <w:abstractNumId w:val="17"/>
  </w:num>
  <w:num w:numId="20">
    <w:abstractNumId w:val="18"/>
  </w:num>
  <w:num w:numId="21">
    <w:abstractNumId w:val="24"/>
  </w:num>
  <w:num w:numId="22">
    <w:abstractNumId w:val="15"/>
  </w:num>
  <w:num w:numId="23">
    <w:abstractNumId w:val="16"/>
  </w:num>
  <w:num w:numId="24">
    <w:abstractNumId w:val="10"/>
  </w:num>
  <w:num w:numId="25">
    <w:abstractNumId w:val="9"/>
  </w:num>
  <w:num w:numId="26">
    <w:abstractNumId w:val="2"/>
  </w:num>
  <w:num w:numId="27">
    <w:abstractNumId w:val="19"/>
  </w:num>
  <w:num w:numId="28">
    <w:abstractNumId w:val="25"/>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84"/>
    <w:rsid w:val="000001BA"/>
    <w:rsid w:val="000014D2"/>
    <w:rsid w:val="00001A94"/>
    <w:rsid w:val="00001BDA"/>
    <w:rsid w:val="00004D12"/>
    <w:rsid w:val="00005BA8"/>
    <w:rsid w:val="00016A61"/>
    <w:rsid w:val="000171AD"/>
    <w:rsid w:val="00021B47"/>
    <w:rsid w:val="00021F92"/>
    <w:rsid w:val="000225A8"/>
    <w:rsid w:val="00023A67"/>
    <w:rsid w:val="00025483"/>
    <w:rsid w:val="000371B6"/>
    <w:rsid w:val="00037A59"/>
    <w:rsid w:val="0004012E"/>
    <w:rsid w:val="00043497"/>
    <w:rsid w:val="000460D3"/>
    <w:rsid w:val="00046E4F"/>
    <w:rsid w:val="0005108F"/>
    <w:rsid w:val="00055DA8"/>
    <w:rsid w:val="00056ABC"/>
    <w:rsid w:val="00064142"/>
    <w:rsid w:val="000652B8"/>
    <w:rsid w:val="000663EA"/>
    <w:rsid w:val="00066424"/>
    <w:rsid w:val="0007032B"/>
    <w:rsid w:val="000725AE"/>
    <w:rsid w:val="00073686"/>
    <w:rsid w:val="00074824"/>
    <w:rsid w:val="00074E4A"/>
    <w:rsid w:val="00080C71"/>
    <w:rsid w:val="00081C10"/>
    <w:rsid w:val="0008255F"/>
    <w:rsid w:val="000828EC"/>
    <w:rsid w:val="00082F26"/>
    <w:rsid w:val="000837E8"/>
    <w:rsid w:val="0009404C"/>
    <w:rsid w:val="00095D3C"/>
    <w:rsid w:val="00095F85"/>
    <w:rsid w:val="00096B74"/>
    <w:rsid w:val="00096E6D"/>
    <w:rsid w:val="000A0478"/>
    <w:rsid w:val="000A1D10"/>
    <w:rsid w:val="000A4A54"/>
    <w:rsid w:val="000A74AA"/>
    <w:rsid w:val="000B2680"/>
    <w:rsid w:val="000B69B9"/>
    <w:rsid w:val="000B6B1B"/>
    <w:rsid w:val="000C1887"/>
    <w:rsid w:val="000C7520"/>
    <w:rsid w:val="000D2169"/>
    <w:rsid w:val="000D3A8C"/>
    <w:rsid w:val="000D78BA"/>
    <w:rsid w:val="000D7BF1"/>
    <w:rsid w:val="000E0CA0"/>
    <w:rsid w:val="000E13E4"/>
    <w:rsid w:val="000E203E"/>
    <w:rsid w:val="000E2DAE"/>
    <w:rsid w:val="000E432D"/>
    <w:rsid w:val="000E6D3A"/>
    <w:rsid w:val="000F0C07"/>
    <w:rsid w:val="000F0E04"/>
    <w:rsid w:val="000F1358"/>
    <w:rsid w:val="000F26D7"/>
    <w:rsid w:val="000F2F2B"/>
    <w:rsid w:val="000F339A"/>
    <w:rsid w:val="000F419B"/>
    <w:rsid w:val="000F4D61"/>
    <w:rsid w:val="000F7AB4"/>
    <w:rsid w:val="00101B4C"/>
    <w:rsid w:val="00102468"/>
    <w:rsid w:val="001039D5"/>
    <w:rsid w:val="00103E57"/>
    <w:rsid w:val="001054D9"/>
    <w:rsid w:val="00105721"/>
    <w:rsid w:val="001060C3"/>
    <w:rsid w:val="00106E5B"/>
    <w:rsid w:val="0011406D"/>
    <w:rsid w:val="00120CA9"/>
    <w:rsid w:val="001213CB"/>
    <w:rsid w:val="00122C20"/>
    <w:rsid w:val="001239A9"/>
    <w:rsid w:val="00126D4F"/>
    <w:rsid w:val="00136D55"/>
    <w:rsid w:val="0013729D"/>
    <w:rsid w:val="001417BD"/>
    <w:rsid w:val="00143362"/>
    <w:rsid w:val="001437E0"/>
    <w:rsid w:val="00143E54"/>
    <w:rsid w:val="00144A84"/>
    <w:rsid w:val="00146237"/>
    <w:rsid w:val="0015067C"/>
    <w:rsid w:val="00154B20"/>
    <w:rsid w:val="001564BC"/>
    <w:rsid w:val="0015678A"/>
    <w:rsid w:val="00161911"/>
    <w:rsid w:val="00163518"/>
    <w:rsid w:val="00166E18"/>
    <w:rsid w:val="00170CBB"/>
    <w:rsid w:val="00172333"/>
    <w:rsid w:val="00172C72"/>
    <w:rsid w:val="0017464E"/>
    <w:rsid w:val="00175EE5"/>
    <w:rsid w:val="00181417"/>
    <w:rsid w:val="00184F50"/>
    <w:rsid w:val="0018692F"/>
    <w:rsid w:val="00187B66"/>
    <w:rsid w:val="00191069"/>
    <w:rsid w:val="001977CB"/>
    <w:rsid w:val="001A03C8"/>
    <w:rsid w:val="001A1102"/>
    <w:rsid w:val="001A197E"/>
    <w:rsid w:val="001A43F4"/>
    <w:rsid w:val="001A59ED"/>
    <w:rsid w:val="001A5B72"/>
    <w:rsid w:val="001B3DCC"/>
    <w:rsid w:val="001C43A1"/>
    <w:rsid w:val="001D5F15"/>
    <w:rsid w:val="001D6C01"/>
    <w:rsid w:val="001E3325"/>
    <w:rsid w:val="001E5191"/>
    <w:rsid w:val="001E65D4"/>
    <w:rsid w:val="001F016E"/>
    <w:rsid w:val="001F133D"/>
    <w:rsid w:val="001F3778"/>
    <w:rsid w:val="001F3ADB"/>
    <w:rsid w:val="001F4FE9"/>
    <w:rsid w:val="001F4FEF"/>
    <w:rsid w:val="001F53E8"/>
    <w:rsid w:val="002006B2"/>
    <w:rsid w:val="00201ACB"/>
    <w:rsid w:val="00201D64"/>
    <w:rsid w:val="00203625"/>
    <w:rsid w:val="00205BA8"/>
    <w:rsid w:val="00216729"/>
    <w:rsid w:val="00216F49"/>
    <w:rsid w:val="0021754D"/>
    <w:rsid w:val="0022044B"/>
    <w:rsid w:val="00220865"/>
    <w:rsid w:val="00223FE3"/>
    <w:rsid w:val="002265EC"/>
    <w:rsid w:val="0023065F"/>
    <w:rsid w:val="00230C59"/>
    <w:rsid w:val="0023156F"/>
    <w:rsid w:val="00237597"/>
    <w:rsid w:val="002379BE"/>
    <w:rsid w:val="00240B00"/>
    <w:rsid w:val="002417E6"/>
    <w:rsid w:val="0024305F"/>
    <w:rsid w:val="00243306"/>
    <w:rsid w:val="0024451C"/>
    <w:rsid w:val="00244B82"/>
    <w:rsid w:val="00246B9B"/>
    <w:rsid w:val="00246BAC"/>
    <w:rsid w:val="00246CEC"/>
    <w:rsid w:val="002527D0"/>
    <w:rsid w:val="002531CC"/>
    <w:rsid w:val="00253354"/>
    <w:rsid w:val="002548E6"/>
    <w:rsid w:val="00254A17"/>
    <w:rsid w:val="00257929"/>
    <w:rsid w:val="00257D92"/>
    <w:rsid w:val="00262839"/>
    <w:rsid w:val="0026286B"/>
    <w:rsid w:val="00263B7C"/>
    <w:rsid w:val="00265A72"/>
    <w:rsid w:val="00270EE5"/>
    <w:rsid w:val="0027104F"/>
    <w:rsid w:val="002722D5"/>
    <w:rsid w:val="00274178"/>
    <w:rsid w:val="00280F35"/>
    <w:rsid w:val="00281F4C"/>
    <w:rsid w:val="0029005D"/>
    <w:rsid w:val="002918EB"/>
    <w:rsid w:val="00294A59"/>
    <w:rsid w:val="0029668D"/>
    <w:rsid w:val="002A06A8"/>
    <w:rsid w:val="002A3CFE"/>
    <w:rsid w:val="002A5A9E"/>
    <w:rsid w:val="002A7989"/>
    <w:rsid w:val="002B13EC"/>
    <w:rsid w:val="002B1915"/>
    <w:rsid w:val="002B4B1B"/>
    <w:rsid w:val="002C2DD4"/>
    <w:rsid w:val="002C4D3A"/>
    <w:rsid w:val="002C5286"/>
    <w:rsid w:val="002C630E"/>
    <w:rsid w:val="002D1168"/>
    <w:rsid w:val="002D117A"/>
    <w:rsid w:val="002D1A69"/>
    <w:rsid w:val="002D5322"/>
    <w:rsid w:val="002D5C1B"/>
    <w:rsid w:val="002D6C58"/>
    <w:rsid w:val="002E37EC"/>
    <w:rsid w:val="002E5A1C"/>
    <w:rsid w:val="002E6A49"/>
    <w:rsid w:val="002E6F9B"/>
    <w:rsid w:val="002E77EC"/>
    <w:rsid w:val="002F18DF"/>
    <w:rsid w:val="002F2A04"/>
    <w:rsid w:val="002F314D"/>
    <w:rsid w:val="002F62FF"/>
    <w:rsid w:val="002F6ABF"/>
    <w:rsid w:val="003020D5"/>
    <w:rsid w:val="003032FC"/>
    <w:rsid w:val="00303E67"/>
    <w:rsid w:val="00304C1E"/>
    <w:rsid w:val="00306362"/>
    <w:rsid w:val="003069E2"/>
    <w:rsid w:val="00307D15"/>
    <w:rsid w:val="0031097C"/>
    <w:rsid w:val="00312AEB"/>
    <w:rsid w:val="0031335A"/>
    <w:rsid w:val="0031425C"/>
    <w:rsid w:val="0031650F"/>
    <w:rsid w:val="00322DAD"/>
    <w:rsid w:val="003239E2"/>
    <w:rsid w:val="00324EB9"/>
    <w:rsid w:val="00325C2C"/>
    <w:rsid w:val="00327597"/>
    <w:rsid w:val="003317B8"/>
    <w:rsid w:val="003324E3"/>
    <w:rsid w:val="00333329"/>
    <w:rsid w:val="003344F6"/>
    <w:rsid w:val="00336740"/>
    <w:rsid w:val="00337F25"/>
    <w:rsid w:val="003404E0"/>
    <w:rsid w:val="00340A6B"/>
    <w:rsid w:val="00342E55"/>
    <w:rsid w:val="003500EB"/>
    <w:rsid w:val="00351095"/>
    <w:rsid w:val="00352AFA"/>
    <w:rsid w:val="00353121"/>
    <w:rsid w:val="00357048"/>
    <w:rsid w:val="00357CCE"/>
    <w:rsid w:val="00360144"/>
    <w:rsid w:val="00360EC8"/>
    <w:rsid w:val="00361A29"/>
    <w:rsid w:val="00363C5F"/>
    <w:rsid w:val="003645C5"/>
    <w:rsid w:val="003650ED"/>
    <w:rsid w:val="00365B33"/>
    <w:rsid w:val="003678E5"/>
    <w:rsid w:val="00373CF5"/>
    <w:rsid w:val="00374708"/>
    <w:rsid w:val="00380F11"/>
    <w:rsid w:val="0038230C"/>
    <w:rsid w:val="00382BD8"/>
    <w:rsid w:val="00382D66"/>
    <w:rsid w:val="00384858"/>
    <w:rsid w:val="0039079A"/>
    <w:rsid w:val="00390B2D"/>
    <w:rsid w:val="00390F03"/>
    <w:rsid w:val="00391B5B"/>
    <w:rsid w:val="00395A76"/>
    <w:rsid w:val="003A0870"/>
    <w:rsid w:val="003A5A7B"/>
    <w:rsid w:val="003A796B"/>
    <w:rsid w:val="003A7ADA"/>
    <w:rsid w:val="003B1ADF"/>
    <w:rsid w:val="003B22BF"/>
    <w:rsid w:val="003B3C37"/>
    <w:rsid w:val="003B3EDB"/>
    <w:rsid w:val="003B433E"/>
    <w:rsid w:val="003B7520"/>
    <w:rsid w:val="003C0E18"/>
    <w:rsid w:val="003C10B5"/>
    <w:rsid w:val="003C1B0F"/>
    <w:rsid w:val="003C30F5"/>
    <w:rsid w:val="003C4CEF"/>
    <w:rsid w:val="003C64AC"/>
    <w:rsid w:val="003D01B0"/>
    <w:rsid w:val="003D0A58"/>
    <w:rsid w:val="003D1661"/>
    <w:rsid w:val="003D3A91"/>
    <w:rsid w:val="003D457E"/>
    <w:rsid w:val="003D6EEE"/>
    <w:rsid w:val="003D7792"/>
    <w:rsid w:val="003E163D"/>
    <w:rsid w:val="003F0034"/>
    <w:rsid w:val="003F231C"/>
    <w:rsid w:val="003F420F"/>
    <w:rsid w:val="003F5A78"/>
    <w:rsid w:val="003F6F06"/>
    <w:rsid w:val="003F75BE"/>
    <w:rsid w:val="003F7F45"/>
    <w:rsid w:val="004027C7"/>
    <w:rsid w:val="00405414"/>
    <w:rsid w:val="0041172E"/>
    <w:rsid w:val="00411E9F"/>
    <w:rsid w:val="00411EF4"/>
    <w:rsid w:val="00412F12"/>
    <w:rsid w:val="00416D6C"/>
    <w:rsid w:val="00416EAE"/>
    <w:rsid w:val="00420C2B"/>
    <w:rsid w:val="00421709"/>
    <w:rsid w:val="004222CA"/>
    <w:rsid w:val="00422609"/>
    <w:rsid w:val="00422D1B"/>
    <w:rsid w:val="00426ED0"/>
    <w:rsid w:val="0042713F"/>
    <w:rsid w:val="0043096F"/>
    <w:rsid w:val="00431B28"/>
    <w:rsid w:val="00432253"/>
    <w:rsid w:val="0043413A"/>
    <w:rsid w:val="004371FD"/>
    <w:rsid w:val="00437877"/>
    <w:rsid w:val="004427A6"/>
    <w:rsid w:val="004461AE"/>
    <w:rsid w:val="00450434"/>
    <w:rsid w:val="00454A70"/>
    <w:rsid w:val="00454AF1"/>
    <w:rsid w:val="00457B61"/>
    <w:rsid w:val="0046452E"/>
    <w:rsid w:val="00466592"/>
    <w:rsid w:val="004673E5"/>
    <w:rsid w:val="00470040"/>
    <w:rsid w:val="0047046C"/>
    <w:rsid w:val="0047299F"/>
    <w:rsid w:val="0047586F"/>
    <w:rsid w:val="00477D94"/>
    <w:rsid w:val="00482EC9"/>
    <w:rsid w:val="0048342D"/>
    <w:rsid w:val="004860F3"/>
    <w:rsid w:val="004872B8"/>
    <w:rsid w:val="00487930"/>
    <w:rsid w:val="004879C6"/>
    <w:rsid w:val="00490441"/>
    <w:rsid w:val="00491226"/>
    <w:rsid w:val="004930F2"/>
    <w:rsid w:val="00493B1D"/>
    <w:rsid w:val="004A169F"/>
    <w:rsid w:val="004A2C2E"/>
    <w:rsid w:val="004A2D7C"/>
    <w:rsid w:val="004A3A42"/>
    <w:rsid w:val="004A3A5E"/>
    <w:rsid w:val="004A6114"/>
    <w:rsid w:val="004B6C86"/>
    <w:rsid w:val="004B7631"/>
    <w:rsid w:val="004B7BC0"/>
    <w:rsid w:val="004C0A91"/>
    <w:rsid w:val="004C15CC"/>
    <w:rsid w:val="004C2620"/>
    <w:rsid w:val="004C4587"/>
    <w:rsid w:val="004C4D6C"/>
    <w:rsid w:val="004C70A4"/>
    <w:rsid w:val="004C71A8"/>
    <w:rsid w:val="004C72EA"/>
    <w:rsid w:val="004C7F03"/>
    <w:rsid w:val="004D17B3"/>
    <w:rsid w:val="004D364D"/>
    <w:rsid w:val="004E2546"/>
    <w:rsid w:val="004E69F2"/>
    <w:rsid w:val="004F1344"/>
    <w:rsid w:val="004F1E1D"/>
    <w:rsid w:val="004F4F0E"/>
    <w:rsid w:val="004F505F"/>
    <w:rsid w:val="004F67F2"/>
    <w:rsid w:val="004F6EDF"/>
    <w:rsid w:val="00503D3D"/>
    <w:rsid w:val="005046EA"/>
    <w:rsid w:val="00506D4C"/>
    <w:rsid w:val="00507673"/>
    <w:rsid w:val="00507B85"/>
    <w:rsid w:val="00517A81"/>
    <w:rsid w:val="005229F3"/>
    <w:rsid w:val="00522AD6"/>
    <w:rsid w:val="00523540"/>
    <w:rsid w:val="00525529"/>
    <w:rsid w:val="00525581"/>
    <w:rsid w:val="00525A71"/>
    <w:rsid w:val="00531A25"/>
    <w:rsid w:val="00537B61"/>
    <w:rsid w:val="00540E7B"/>
    <w:rsid w:val="00541E3A"/>
    <w:rsid w:val="00542232"/>
    <w:rsid w:val="00542914"/>
    <w:rsid w:val="0054364E"/>
    <w:rsid w:val="0054777C"/>
    <w:rsid w:val="00552FFB"/>
    <w:rsid w:val="0055740D"/>
    <w:rsid w:val="00557B87"/>
    <w:rsid w:val="00566CC7"/>
    <w:rsid w:val="0056734F"/>
    <w:rsid w:val="00570B91"/>
    <w:rsid w:val="0057110E"/>
    <w:rsid w:val="005715C8"/>
    <w:rsid w:val="00580D15"/>
    <w:rsid w:val="00582520"/>
    <w:rsid w:val="00587F23"/>
    <w:rsid w:val="0059002C"/>
    <w:rsid w:val="00590558"/>
    <w:rsid w:val="00590B6E"/>
    <w:rsid w:val="005915C0"/>
    <w:rsid w:val="00592FC8"/>
    <w:rsid w:val="005A2374"/>
    <w:rsid w:val="005A74E0"/>
    <w:rsid w:val="005C3322"/>
    <w:rsid w:val="005C3C9D"/>
    <w:rsid w:val="005C3E16"/>
    <w:rsid w:val="005C5534"/>
    <w:rsid w:val="005C5EC5"/>
    <w:rsid w:val="005D0645"/>
    <w:rsid w:val="005D7773"/>
    <w:rsid w:val="005E1796"/>
    <w:rsid w:val="005E4154"/>
    <w:rsid w:val="005E459C"/>
    <w:rsid w:val="005F012F"/>
    <w:rsid w:val="005F09B6"/>
    <w:rsid w:val="005F0A17"/>
    <w:rsid w:val="005F59AD"/>
    <w:rsid w:val="005F6248"/>
    <w:rsid w:val="005F6A5C"/>
    <w:rsid w:val="005F7F95"/>
    <w:rsid w:val="00600E3C"/>
    <w:rsid w:val="00603074"/>
    <w:rsid w:val="00603F80"/>
    <w:rsid w:val="00610AD0"/>
    <w:rsid w:val="00615393"/>
    <w:rsid w:val="00616846"/>
    <w:rsid w:val="006212F2"/>
    <w:rsid w:val="006215EF"/>
    <w:rsid w:val="006301A2"/>
    <w:rsid w:val="006309C3"/>
    <w:rsid w:val="00630A9C"/>
    <w:rsid w:val="006336DB"/>
    <w:rsid w:val="00637684"/>
    <w:rsid w:val="00637DED"/>
    <w:rsid w:val="00637FD4"/>
    <w:rsid w:val="00640CB0"/>
    <w:rsid w:val="00643C6C"/>
    <w:rsid w:val="00644ECD"/>
    <w:rsid w:val="00646A5C"/>
    <w:rsid w:val="00650CD3"/>
    <w:rsid w:val="00652056"/>
    <w:rsid w:val="00652531"/>
    <w:rsid w:val="00652849"/>
    <w:rsid w:val="006529D8"/>
    <w:rsid w:val="0065309E"/>
    <w:rsid w:val="00654EA6"/>
    <w:rsid w:val="00656513"/>
    <w:rsid w:val="00657279"/>
    <w:rsid w:val="00660353"/>
    <w:rsid w:val="00661227"/>
    <w:rsid w:val="0066612B"/>
    <w:rsid w:val="0067490B"/>
    <w:rsid w:val="0067601C"/>
    <w:rsid w:val="0067633A"/>
    <w:rsid w:val="006777FF"/>
    <w:rsid w:val="00681D51"/>
    <w:rsid w:val="00683417"/>
    <w:rsid w:val="00686379"/>
    <w:rsid w:val="00686B86"/>
    <w:rsid w:val="00687A69"/>
    <w:rsid w:val="006928AF"/>
    <w:rsid w:val="00694B59"/>
    <w:rsid w:val="00695A53"/>
    <w:rsid w:val="00695E62"/>
    <w:rsid w:val="006A00D5"/>
    <w:rsid w:val="006A4050"/>
    <w:rsid w:val="006A59D2"/>
    <w:rsid w:val="006A5EA7"/>
    <w:rsid w:val="006B0132"/>
    <w:rsid w:val="006B1BFE"/>
    <w:rsid w:val="006B3960"/>
    <w:rsid w:val="006B39BD"/>
    <w:rsid w:val="006B47B0"/>
    <w:rsid w:val="006C0008"/>
    <w:rsid w:val="006C0D3D"/>
    <w:rsid w:val="006C280A"/>
    <w:rsid w:val="006C3C27"/>
    <w:rsid w:val="006C4D66"/>
    <w:rsid w:val="006C55CD"/>
    <w:rsid w:val="006C71D1"/>
    <w:rsid w:val="006D379D"/>
    <w:rsid w:val="006D3805"/>
    <w:rsid w:val="006D430B"/>
    <w:rsid w:val="006E199A"/>
    <w:rsid w:val="006E2427"/>
    <w:rsid w:val="006E3624"/>
    <w:rsid w:val="006E5033"/>
    <w:rsid w:val="006E579F"/>
    <w:rsid w:val="006F1710"/>
    <w:rsid w:val="006F3B4D"/>
    <w:rsid w:val="006F65F8"/>
    <w:rsid w:val="006F6654"/>
    <w:rsid w:val="0070449E"/>
    <w:rsid w:val="007066CB"/>
    <w:rsid w:val="007113A5"/>
    <w:rsid w:val="00711A8A"/>
    <w:rsid w:val="00713336"/>
    <w:rsid w:val="00717175"/>
    <w:rsid w:val="00717AE7"/>
    <w:rsid w:val="00717CF5"/>
    <w:rsid w:val="0072009D"/>
    <w:rsid w:val="00720108"/>
    <w:rsid w:val="007201F5"/>
    <w:rsid w:val="007254DC"/>
    <w:rsid w:val="007306B4"/>
    <w:rsid w:val="007332D3"/>
    <w:rsid w:val="007344CB"/>
    <w:rsid w:val="007347DA"/>
    <w:rsid w:val="007434C3"/>
    <w:rsid w:val="00746768"/>
    <w:rsid w:val="00750B45"/>
    <w:rsid w:val="00755530"/>
    <w:rsid w:val="007604A2"/>
    <w:rsid w:val="00767538"/>
    <w:rsid w:val="00770E68"/>
    <w:rsid w:val="0077232B"/>
    <w:rsid w:val="00773F63"/>
    <w:rsid w:val="00774220"/>
    <w:rsid w:val="007745B4"/>
    <w:rsid w:val="00775858"/>
    <w:rsid w:val="00776009"/>
    <w:rsid w:val="007767A1"/>
    <w:rsid w:val="007819A3"/>
    <w:rsid w:val="00782184"/>
    <w:rsid w:val="00783D85"/>
    <w:rsid w:val="00786829"/>
    <w:rsid w:val="007964D5"/>
    <w:rsid w:val="007A0556"/>
    <w:rsid w:val="007A073B"/>
    <w:rsid w:val="007A1808"/>
    <w:rsid w:val="007A6A8C"/>
    <w:rsid w:val="007B03E6"/>
    <w:rsid w:val="007B2DF1"/>
    <w:rsid w:val="007B618E"/>
    <w:rsid w:val="007B688C"/>
    <w:rsid w:val="007B735B"/>
    <w:rsid w:val="007B7AA1"/>
    <w:rsid w:val="007C509B"/>
    <w:rsid w:val="007D2689"/>
    <w:rsid w:val="007D55D9"/>
    <w:rsid w:val="007D7777"/>
    <w:rsid w:val="007E1026"/>
    <w:rsid w:val="007E203C"/>
    <w:rsid w:val="007E43FC"/>
    <w:rsid w:val="007E6199"/>
    <w:rsid w:val="007E6E76"/>
    <w:rsid w:val="007E7870"/>
    <w:rsid w:val="007F0193"/>
    <w:rsid w:val="007F0AFB"/>
    <w:rsid w:val="007F0E6F"/>
    <w:rsid w:val="007F1BC6"/>
    <w:rsid w:val="007F2AA6"/>
    <w:rsid w:val="007F3205"/>
    <w:rsid w:val="007F47E7"/>
    <w:rsid w:val="007F4E47"/>
    <w:rsid w:val="0080155C"/>
    <w:rsid w:val="0080190A"/>
    <w:rsid w:val="00810091"/>
    <w:rsid w:val="00810543"/>
    <w:rsid w:val="00812109"/>
    <w:rsid w:val="00821898"/>
    <w:rsid w:val="00823499"/>
    <w:rsid w:val="008239A9"/>
    <w:rsid w:val="008250C7"/>
    <w:rsid w:val="00830B95"/>
    <w:rsid w:val="0083130F"/>
    <w:rsid w:val="00833099"/>
    <w:rsid w:val="008331CF"/>
    <w:rsid w:val="0083337E"/>
    <w:rsid w:val="0083485A"/>
    <w:rsid w:val="00840BCA"/>
    <w:rsid w:val="00840F80"/>
    <w:rsid w:val="008414C7"/>
    <w:rsid w:val="008447B8"/>
    <w:rsid w:val="00845D66"/>
    <w:rsid w:val="0084632A"/>
    <w:rsid w:val="00850FCC"/>
    <w:rsid w:val="00852638"/>
    <w:rsid w:val="008545D0"/>
    <w:rsid w:val="008558A3"/>
    <w:rsid w:val="0085680B"/>
    <w:rsid w:val="008636FE"/>
    <w:rsid w:val="008643D1"/>
    <w:rsid w:val="008649BF"/>
    <w:rsid w:val="0086588E"/>
    <w:rsid w:val="008765B0"/>
    <w:rsid w:val="00881360"/>
    <w:rsid w:val="00884F90"/>
    <w:rsid w:val="00886B6E"/>
    <w:rsid w:val="00890D4C"/>
    <w:rsid w:val="0089184E"/>
    <w:rsid w:val="008A3148"/>
    <w:rsid w:val="008A3191"/>
    <w:rsid w:val="008A5539"/>
    <w:rsid w:val="008A57B6"/>
    <w:rsid w:val="008A68A4"/>
    <w:rsid w:val="008A773C"/>
    <w:rsid w:val="008B1639"/>
    <w:rsid w:val="008B4744"/>
    <w:rsid w:val="008B5460"/>
    <w:rsid w:val="008B6564"/>
    <w:rsid w:val="008B7163"/>
    <w:rsid w:val="008C062A"/>
    <w:rsid w:val="008C161B"/>
    <w:rsid w:val="008C7590"/>
    <w:rsid w:val="008C7836"/>
    <w:rsid w:val="008D0FE7"/>
    <w:rsid w:val="008D1EE7"/>
    <w:rsid w:val="008D41E5"/>
    <w:rsid w:val="008D4BAE"/>
    <w:rsid w:val="008D69F2"/>
    <w:rsid w:val="008D7C0D"/>
    <w:rsid w:val="008D7DA7"/>
    <w:rsid w:val="008E14B1"/>
    <w:rsid w:val="008E2ED5"/>
    <w:rsid w:val="008E3216"/>
    <w:rsid w:val="008E4D66"/>
    <w:rsid w:val="008E532D"/>
    <w:rsid w:val="008F1095"/>
    <w:rsid w:val="0090009D"/>
    <w:rsid w:val="009003FE"/>
    <w:rsid w:val="00901068"/>
    <w:rsid w:val="00901D06"/>
    <w:rsid w:val="00905138"/>
    <w:rsid w:val="00906828"/>
    <w:rsid w:val="00906A0E"/>
    <w:rsid w:val="00911C70"/>
    <w:rsid w:val="00912ECE"/>
    <w:rsid w:val="00914569"/>
    <w:rsid w:val="00914843"/>
    <w:rsid w:val="00914E20"/>
    <w:rsid w:val="00916094"/>
    <w:rsid w:val="0091672B"/>
    <w:rsid w:val="00917CDD"/>
    <w:rsid w:val="00920ADB"/>
    <w:rsid w:val="00921314"/>
    <w:rsid w:val="00922D89"/>
    <w:rsid w:val="0092372E"/>
    <w:rsid w:val="009319AD"/>
    <w:rsid w:val="00933D17"/>
    <w:rsid w:val="009347EB"/>
    <w:rsid w:val="0093699C"/>
    <w:rsid w:val="00944873"/>
    <w:rsid w:val="00952127"/>
    <w:rsid w:val="00952FAE"/>
    <w:rsid w:val="00954533"/>
    <w:rsid w:val="00955ADF"/>
    <w:rsid w:val="00955EFF"/>
    <w:rsid w:val="0095600F"/>
    <w:rsid w:val="00957738"/>
    <w:rsid w:val="009579F1"/>
    <w:rsid w:val="00957A14"/>
    <w:rsid w:val="009644F0"/>
    <w:rsid w:val="0096532B"/>
    <w:rsid w:val="0096541F"/>
    <w:rsid w:val="0096686C"/>
    <w:rsid w:val="00966BCF"/>
    <w:rsid w:val="0096734D"/>
    <w:rsid w:val="00972BD1"/>
    <w:rsid w:val="0097522D"/>
    <w:rsid w:val="00983A3E"/>
    <w:rsid w:val="0098477B"/>
    <w:rsid w:val="00986952"/>
    <w:rsid w:val="009912D2"/>
    <w:rsid w:val="00994480"/>
    <w:rsid w:val="009A029E"/>
    <w:rsid w:val="009A1816"/>
    <w:rsid w:val="009A23E5"/>
    <w:rsid w:val="009A29FC"/>
    <w:rsid w:val="009A4CD3"/>
    <w:rsid w:val="009B1AB1"/>
    <w:rsid w:val="009B4D95"/>
    <w:rsid w:val="009B5BDC"/>
    <w:rsid w:val="009B6376"/>
    <w:rsid w:val="009C09E8"/>
    <w:rsid w:val="009C1C03"/>
    <w:rsid w:val="009C28D0"/>
    <w:rsid w:val="009C3154"/>
    <w:rsid w:val="009C581C"/>
    <w:rsid w:val="009C7BF6"/>
    <w:rsid w:val="009D45D3"/>
    <w:rsid w:val="009D4D64"/>
    <w:rsid w:val="009D6DE1"/>
    <w:rsid w:val="009D7EDE"/>
    <w:rsid w:val="009E0437"/>
    <w:rsid w:val="009E1B2A"/>
    <w:rsid w:val="009E5527"/>
    <w:rsid w:val="009E5D96"/>
    <w:rsid w:val="009E607A"/>
    <w:rsid w:val="009E62F0"/>
    <w:rsid w:val="009E6831"/>
    <w:rsid w:val="009E772A"/>
    <w:rsid w:val="009F1ACF"/>
    <w:rsid w:val="009F3DBD"/>
    <w:rsid w:val="009F5ADA"/>
    <w:rsid w:val="009F671B"/>
    <w:rsid w:val="009F6D73"/>
    <w:rsid w:val="009F70E9"/>
    <w:rsid w:val="009F7940"/>
    <w:rsid w:val="00A020F4"/>
    <w:rsid w:val="00A02F0B"/>
    <w:rsid w:val="00A063AF"/>
    <w:rsid w:val="00A10659"/>
    <w:rsid w:val="00A20D13"/>
    <w:rsid w:val="00A3222C"/>
    <w:rsid w:val="00A327B9"/>
    <w:rsid w:val="00A32889"/>
    <w:rsid w:val="00A32947"/>
    <w:rsid w:val="00A414D1"/>
    <w:rsid w:val="00A41A9E"/>
    <w:rsid w:val="00A4503A"/>
    <w:rsid w:val="00A46361"/>
    <w:rsid w:val="00A5073A"/>
    <w:rsid w:val="00A53816"/>
    <w:rsid w:val="00A54084"/>
    <w:rsid w:val="00A55C09"/>
    <w:rsid w:val="00A63B38"/>
    <w:rsid w:val="00A63DAE"/>
    <w:rsid w:val="00A65020"/>
    <w:rsid w:val="00A6579B"/>
    <w:rsid w:val="00A66BC2"/>
    <w:rsid w:val="00A66DED"/>
    <w:rsid w:val="00A6750E"/>
    <w:rsid w:val="00A7218F"/>
    <w:rsid w:val="00A72EA9"/>
    <w:rsid w:val="00A7606C"/>
    <w:rsid w:val="00A76B71"/>
    <w:rsid w:val="00A81BF4"/>
    <w:rsid w:val="00A8328A"/>
    <w:rsid w:val="00A85065"/>
    <w:rsid w:val="00A8556F"/>
    <w:rsid w:val="00A858BF"/>
    <w:rsid w:val="00A872B1"/>
    <w:rsid w:val="00A87CF2"/>
    <w:rsid w:val="00A90113"/>
    <w:rsid w:val="00A9199E"/>
    <w:rsid w:val="00A926DB"/>
    <w:rsid w:val="00A92E6D"/>
    <w:rsid w:val="00A93998"/>
    <w:rsid w:val="00A95124"/>
    <w:rsid w:val="00A9524B"/>
    <w:rsid w:val="00A953CF"/>
    <w:rsid w:val="00A962B9"/>
    <w:rsid w:val="00A9653C"/>
    <w:rsid w:val="00AA3040"/>
    <w:rsid w:val="00AA30B6"/>
    <w:rsid w:val="00AA34D8"/>
    <w:rsid w:val="00AA757C"/>
    <w:rsid w:val="00AB2BE4"/>
    <w:rsid w:val="00AB3670"/>
    <w:rsid w:val="00AB5128"/>
    <w:rsid w:val="00AB576B"/>
    <w:rsid w:val="00AB783B"/>
    <w:rsid w:val="00AD0D11"/>
    <w:rsid w:val="00AD0E83"/>
    <w:rsid w:val="00AD38A0"/>
    <w:rsid w:val="00AD3F7B"/>
    <w:rsid w:val="00AD4471"/>
    <w:rsid w:val="00AD69D7"/>
    <w:rsid w:val="00AE4C37"/>
    <w:rsid w:val="00AE689F"/>
    <w:rsid w:val="00AF08E4"/>
    <w:rsid w:val="00AF19F7"/>
    <w:rsid w:val="00AF1EEF"/>
    <w:rsid w:val="00AF3672"/>
    <w:rsid w:val="00AF60C1"/>
    <w:rsid w:val="00AF74EC"/>
    <w:rsid w:val="00B029FF"/>
    <w:rsid w:val="00B034AC"/>
    <w:rsid w:val="00B03FBD"/>
    <w:rsid w:val="00B07293"/>
    <w:rsid w:val="00B12C78"/>
    <w:rsid w:val="00B172D9"/>
    <w:rsid w:val="00B247E6"/>
    <w:rsid w:val="00B30E51"/>
    <w:rsid w:val="00B3112F"/>
    <w:rsid w:val="00B313C3"/>
    <w:rsid w:val="00B32B10"/>
    <w:rsid w:val="00B33617"/>
    <w:rsid w:val="00B347D7"/>
    <w:rsid w:val="00B34FAF"/>
    <w:rsid w:val="00B35863"/>
    <w:rsid w:val="00B3713B"/>
    <w:rsid w:val="00B43A20"/>
    <w:rsid w:val="00B46A5A"/>
    <w:rsid w:val="00B47C04"/>
    <w:rsid w:val="00B47D2D"/>
    <w:rsid w:val="00B56B62"/>
    <w:rsid w:val="00B5746D"/>
    <w:rsid w:val="00B602A0"/>
    <w:rsid w:val="00B62DC0"/>
    <w:rsid w:val="00B63173"/>
    <w:rsid w:val="00B63724"/>
    <w:rsid w:val="00B64DC4"/>
    <w:rsid w:val="00B65087"/>
    <w:rsid w:val="00B65708"/>
    <w:rsid w:val="00B70FC1"/>
    <w:rsid w:val="00B71C61"/>
    <w:rsid w:val="00B732D4"/>
    <w:rsid w:val="00B74224"/>
    <w:rsid w:val="00B753B7"/>
    <w:rsid w:val="00B77C02"/>
    <w:rsid w:val="00B8118E"/>
    <w:rsid w:val="00B8320D"/>
    <w:rsid w:val="00B839DB"/>
    <w:rsid w:val="00B9075F"/>
    <w:rsid w:val="00B92EC5"/>
    <w:rsid w:val="00B95E7C"/>
    <w:rsid w:val="00B9762F"/>
    <w:rsid w:val="00B97EC7"/>
    <w:rsid w:val="00BA25ED"/>
    <w:rsid w:val="00BA36EA"/>
    <w:rsid w:val="00BA5BBF"/>
    <w:rsid w:val="00BA7F22"/>
    <w:rsid w:val="00BB37FA"/>
    <w:rsid w:val="00BB3E3B"/>
    <w:rsid w:val="00BB3E79"/>
    <w:rsid w:val="00BB4DA4"/>
    <w:rsid w:val="00BB5EF9"/>
    <w:rsid w:val="00BC335D"/>
    <w:rsid w:val="00BC59C6"/>
    <w:rsid w:val="00BC7A1E"/>
    <w:rsid w:val="00BD1424"/>
    <w:rsid w:val="00BD4F64"/>
    <w:rsid w:val="00BD672A"/>
    <w:rsid w:val="00BD6C96"/>
    <w:rsid w:val="00BE0A07"/>
    <w:rsid w:val="00BE2777"/>
    <w:rsid w:val="00BF13D8"/>
    <w:rsid w:val="00BF14ED"/>
    <w:rsid w:val="00BF27FB"/>
    <w:rsid w:val="00BF2A1C"/>
    <w:rsid w:val="00BF79CA"/>
    <w:rsid w:val="00C009F8"/>
    <w:rsid w:val="00C041CC"/>
    <w:rsid w:val="00C05B15"/>
    <w:rsid w:val="00C05B5D"/>
    <w:rsid w:val="00C11138"/>
    <w:rsid w:val="00C11766"/>
    <w:rsid w:val="00C12BF2"/>
    <w:rsid w:val="00C159BE"/>
    <w:rsid w:val="00C16C54"/>
    <w:rsid w:val="00C205EE"/>
    <w:rsid w:val="00C2289F"/>
    <w:rsid w:val="00C25E54"/>
    <w:rsid w:val="00C26459"/>
    <w:rsid w:val="00C26AB7"/>
    <w:rsid w:val="00C27FA1"/>
    <w:rsid w:val="00C3025C"/>
    <w:rsid w:val="00C341C7"/>
    <w:rsid w:val="00C35F71"/>
    <w:rsid w:val="00C36810"/>
    <w:rsid w:val="00C37A1D"/>
    <w:rsid w:val="00C40276"/>
    <w:rsid w:val="00C44681"/>
    <w:rsid w:val="00C44A56"/>
    <w:rsid w:val="00C469AA"/>
    <w:rsid w:val="00C46D9E"/>
    <w:rsid w:val="00C54FB3"/>
    <w:rsid w:val="00C57393"/>
    <w:rsid w:val="00C65127"/>
    <w:rsid w:val="00C65ACE"/>
    <w:rsid w:val="00C67C57"/>
    <w:rsid w:val="00C75499"/>
    <w:rsid w:val="00C759C5"/>
    <w:rsid w:val="00C7605A"/>
    <w:rsid w:val="00C77970"/>
    <w:rsid w:val="00C831E0"/>
    <w:rsid w:val="00C85560"/>
    <w:rsid w:val="00C856CA"/>
    <w:rsid w:val="00C86DEE"/>
    <w:rsid w:val="00C87370"/>
    <w:rsid w:val="00C90794"/>
    <w:rsid w:val="00C926EE"/>
    <w:rsid w:val="00C92AEF"/>
    <w:rsid w:val="00C92EF2"/>
    <w:rsid w:val="00CA1DB2"/>
    <w:rsid w:val="00CA24A7"/>
    <w:rsid w:val="00CB05EF"/>
    <w:rsid w:val="00CB09B0"/>
    <w:rsid w:val="00CB1912"/>
    <w:rsid w:val="00CB64DD"/>
    <w:rsid w:val="00CC1785"/>
    <w:rsid w:val="00CC37F0"/>
    <w:rsid w:val="00CC55EF"/>
    <w:rsid w:val="00CC5982"/>
    <w:rsid w:val="00CC6F0F"/>
    <w:rsid w:val="00CC742E"/>
    <w:rsid w:val="00CD1483"/>
    <w:rsid w:val="00CD57F6"/>
    <w:rsid w:val="00CD64D9"/>
    <w:rsid w:val="00CE0CDD"/>
    <w:rsid w:val="00CE1DC6"/>
    <w:rsid w:val="00CE2509"/>
    <w:rsid w:val="00CE28CD"/>
    <w:rsid w:val="00CE30C3"/>
    <w:rsid w:val="00CE52DE"/>
    <w:rsid w:val="00CE554D"/>
    <w:rsid w:val="00CE60FB"/>
    <w:rsid w:val="00CE7CAB"/>
    <w:rsid w:val="00CF2948"/>
    <w:rsid w:val="00CF3348"/>
    <w:rsid w:val="00CF4E7F"/>
    <w:rsid w:val="00CF7ECC"/>
    <w:rsid w:val="00D00C3B"/>
    <w:rsid w:val="00D04DCC"/>
    <w:rsid w:val="00D069E4"/>
    <w:rsid w:val="00D10CAC"/>
    <w:rsid w:val="00D115F5"/>
    <w:rsid w:val="00D146BC"/>
    <w:rsid w:val="00D14880"/>
    <w:rsid w:val="00D15A34"/>
    <w:rsid w:val="00D164A5"/>
    <w:rsid w:val="00D20684"/>
    <w:rsid w:val="00D27F19"/>
    <w:rsid w:val="00D33D31"/>
    <w:rsid w:val="00D3664B"/>
    <w:rsid w:val="00D429BA"/>
    <w:rsid w:val="00D43049"/>
    <w:rsid w:val="00D438F3"/>
    <w:rsid w:val="00D46C6E"/>
    <w:rsid w:val="00D472B9"/>
    <w:rsid w:val="00D47C8C"/>
    <w:rsid w:val="00D503D0"/>
    <w:rsid w:val="00D520F5"/>
    <w:rsid w:val="00D56F92"/>
    <w:rsid w:val="00D60791"/>
    <w:rsid w:val="00D61396"/>
    <w:rsid w:val="00D6403E"/>
    <w:rsid w:val="00D657BB"/>
    <w:rsid w:val="00D72BCE"/>
    <w:rsid w:val="00D76127"/>
    <w:rsid w:val="00D7689E"/>
    <w:rsid w:val="00D774C7"/>
    <w:rsid w:val="00D77C49"/>
    <w:rsid w:val="00D80ED4"/>
    <w:rsid w:val="00D82307"/>
    <w:rsid w:val="00D8611C"/>
    <w:rsid w:val="00D86D80"/>
    <w:rsid w:val="00D901F8"/>
    <w:rsid w:val="00D91555"/>
    <w:rsid w:val="00D915D6"/>
    <w:rsid w:val="00D94CA2"/>
    <w:rsid w:val="00D94E9F"/>
    <w:rsid w:val="00D96695"/>
    <w:rsid w:val="00DA2634"/>
    <w:rsid w:val="00DB544D"/>
    <w:rsid w:val="00DC1E5D"/>
    <w:rsid w:val="00DC597E"/>
    <w:rsid w:val="00DC5CBA"/>
    <w:rsid w:val="00DD196A"/>
    <w:rsid w:val="00DD40F0"/>
    <w:rsid w:val="00DD42ED"/>
    <w:rsid w:val="00DE03C1"/>
    <w:rsid w:val="00DE11C9"/>
    <w:rsid w:val="00DE135D"/>
    <w:rsid w:val="00DE6EF9"/>
    <w:rsid w:val="00DE7DDC"/>
    <w:rsid w:val="00DF1B1E"/>
    <w:rsid w:val="00DF655D"/>
    <w:rsid w:val="00DF78B4"/>
    <w:rsid w:val="00E018BE"/>
    <w:rsid w:val="00E03FF6"/>
    <w:rsid w:val="00E06BD3"/>
    <w:rsid w:val="00E11DF8"/>
    <w:rsid w:val="00E1521B"/>
    <w:rsid w:val="00E1724E"/>
    <w:rsid w:val="00E20C3D"/>
    <w:rsid w:val="00E21BD0"/>
    <w:rsid w:val="00E24487"/>
    <w:rsid w:val="00E2467D"/>
    <w:rsid w:val="00E2505B"/>
    <w:rsid w:val="00E25902"/>
    <w:rsid w:val="00E30019"/>
    <w:rsid w:val="00E37FA4"/>
    <w:rsid w:val="00E406E8"/>
    <w:rsid w:val="00E41751"/>
    <w:rsid w:val="00E41ADD"/>
    <w:rsid w:val="00E42621"/>
    <w:rsid w:val="00E426AA"/>
    <w:rsid w:val="00E432AE"/>
    <w:rsid w:val="00E46366"/>
    <w:rsid w:val="00E50FB3"/>
    <w:rsid w:val="00E536FF"/>
    <w:rsid w:val="00E53935"/>
    <w:rsid w:val="00E55A81"/>
    <w:rsid w:val="00E57454"/>
    <w:rsid w:val="00E575E5"/>
    <w:rsid w:val="00E64976"/>
    <w:rsid w:val="00E66129"/>
    <w:rsid w:val="00E7042D"/>
    <w:rsid w:val="00E72E48"/>
    <w:rsid w:val="00E744E1"/>
    <w:rsid w:val="00E75E7F"/>
    <w:rsid w:val="00E77310"/>
    <w:rsid w:val="00E775D2"/>
    <w:rsid w:val="00E816BC"/>
    <w:rsid w:val="00E81C80"/>
    <w:rsid w:val="00E845E7"/>
    <w:rsid w:val="00E93BCF"/>
    <w:rsid w:val="00EA01DD"/>
    <w:rsid w:val="00EA1544"/>
    <w:rsid w:val="00EA1D5B"/>
    <w:rsid w:val="00EA497A"/>
    <w:rsid w:val="00EA4F6E"/>
    <w:rsid w:val="00EA4FEC"/>
    <w:rsid w:val="00EA55C4"/>
    <w:rsid w:val="00EB0F62"/>
    <w:rsid w:val="00EB1490"/>
    <w:rsid w:val="00EB290C"/>
    <w:rsid w:val="00EB3879"/>
    <w:rsid w:val="00EB68E8"/>
    <w:rsid w:val="00EB6A53"/>
    <w:rsid w:val="00EB7A7D"/>
    <w:rsid w:val="00EC23E4"/>
    <w:rsid w:val="00EC3305"/>
    <w:rsid w:val="00EC52AD"/>
    <w:rsid w:val="00EC6A3C"/>
    <w:rsid w:val="00EC7323"/>
    <w:rsid w:val="00EC74D9"/>
    <w:rsid w:val="00ED14AA"/>
    <w:rsid w:val="00ED1DA3"/>
    <w:rsid w:val="00ED28E0"/>
    <w:rsid w:val="00ED2D72"/>
    <w:rsid w:val="00EE06EA"/>
    <w:rsid w:val="00EE07E6"/>
    <w:rsid w:val="00EE3437"/>
    <w:rsid w:val="00EE5941"/>
    <w:rsid w:val="00EE701E"/>
    <w:rsid w:val="00EF1A17"/>
    <w:rsid w:val="00EF2DF8"/>
    <w:rsid w:val="00EF3E94"/>
    <w:rsid w:val="00EF74F7"/>
    <w:rsid w:val="00F00879"/>
    <w:rsid w:val="00F00BB1"/>
    <w:rsid w:val="00F014C7"/>
    <w:rsid w:val="00F03365"/>
    <w:rsid w:val="00F037E2"/>
    <w:rsid w:val="00F03862"/>
    <w:rsid w:val="00F0477B"/>
    <w:rsid w:val="00F0526E"/>
    <w:rsid w:val="00F113C9"/>
    <w:rsid w:val="00F137E1"/>
    <w:rsid w:val="00F14890"/>
    <w:rsid w:val="00F16ECF"/>
    <w:rsid w:val="00F2008D"/>
    <w:rsid w:val="00F21A8D"/>
    <w:rsid w:val="00F27E43"/>
    <w:rsid w:val="00F30F26"/>
    <w:rsid w:val="00F346BD"/>
    <w:rsid w:val="00F366B6"/>
    <w:rsid w:val="00F40EEE"/>
    <w:rsid w:val="00F437BB"/>
    <w:rsid w:val="00F467A1"/>
    <w:rsid w:val="00F46843"/>
    <w:rsid w:val="00F5457A"/>
    <w:rsid w:val="00F55918"/>
    <w:rsid w:val="00F55E4B"/>
    <w:rsid w:val="00F57E80"/>
    <w:rsid w:val="00F608DD"/>
    <w:rsid w:val="00F61F83"/>
    <w:rsid w:val="00F653BB"/>
    <w:rsid w:val="00F7033C"/>
    <w:rsid w:val="00F71E59"/>
    <w:rsid w:val="00F7552C"/>
    <w:rsid w:val="00F779F5"/>
    <w:rsid w:val="00F8051A"/>
    <w:rsid w:val="00F80DED"/>
    <w:rsid w:val="00F8722D"/>
    <w:rsid w:val="00F87B4D"/>
    <w:rsid w:val="00F91069"/>
    <w:rsid w:val="00F9198F"/>
    <w:rsid w:val="00F94D34"/>
    <w:rsid w:val="00F9504C"/>
    <w:rsid w:val="00F95DBC"/>
    <w:rsid w:val="00FA0F5E"/>
    <w:rsid w:val="00FA3D7C"/>
    <w:rsid w:val="00FA4139"/>
    <w:rsid w:val="00FA4BB9"/>
    <w:rsid w:val="00FB0E9C"/>
    <w:rsid w:val="00FB1001"/>
    <w:rsid w:val="00FB2983"/>
    <w:rsid w:val="00FB2E97"/>
    <w:rsid w:val="00FB4009"/>
    <w:rsid w:val="00FB43D5"/>
    <w:rsid w:val="00FB480C"/>
    <w:rsid w:val="00FB5455"/>
    <w:rsid w:val="00FC1996"/>
    <w:rsid w:val="00FC239F"/>
    <w:rsid w:val="00FC2E57"/>
    <w:rsid w:val="00FC357C"/>
    <w:rsid w:val="00FC6351"/>
    <w:rsid w:val="00FC698B"/>
    <w:rsid w:val="00FD04D8"/>
    <w:rsid w:val="00FD2DD1"/>
    <w:rsid w:val="00FD3027"/>
    <w:rsid w:val="00FD30F2"/>
    <w:rsid w:val="00FE33DA"/>
    <w:rsid w:val="00FE58B9"/>
    <w:rsid w:val="00FE6109"/>
    <w:rsid w:val="00FE72AB"/>
    <w:rsid w:val="00FF0087"/>
    <w:rsid w:val="00FF2217"/>
    <w:rsid w:val="00FF2CE9"/>
    <w:rsid w:val="00FF306B"/>
    <w:rsid w:val="00FF3703"/>
    <w:rsid w:val="00FF417D"/>
    <w:rsid w:val="00FF4729"/>
    <w:rsid w:val="00FF48C2"/>
    <w:rsid w:val="00FF5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400DD"/>
  <w15:docId w15:val="{DEBE16A2-1672-4CB3-B4F6-0C8B9747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91"/>
  </w:style>
  <w:style w:type="paragraph" w:styleId="Heading2">
    <w:name w:val="heading 2"/>
    <w:basedOn w:val="Normal"/>
    <w:next w:val="Normal"/>
    <w:link w:val="Heading2Char"/>
    <w:uiPriority w:val="9"/>
    <w:unhideWhenUsed/>
    <w:qFormat/>
    <w:rsid w:val="00C00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0E3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A2E42"/>
    <w:rPr>
      <w:rFonts w:ascii="Lucida Grande" w:hAnsi="Lucida Grande"/>
      <w:sz w:val="18"/>
      <w:szCs w:val="18"/>
    </w:rPr>
  </w:style>
  <w:style w:type="table" w:styleId="TableGrid">
    <w:name w:val="Table Grid"/>
    <w:basedOn w:val="TableNormal"/>
    <w:uiPriority w:val="59"/>
    <w:rsid w:val="0036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EDB"/>
  </w:style>
  <w:style w:type="paragraph" w:styleId="Footer">
    <w:name w:val="footer"/>
    <w:basedOn w:val="Normal"/>
    <w:link w:val="FooterChar"/>
    <w:uiPriority w:val="99"/>
    <w:unhideWhenUsed/>
    <w:rsid w:val="003B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DB"/>
  </w:style>
  <w:style w:type="paragraph" w:styleId="NoSpacing">
    <w:name w:val="No Spacing"/>
    <w:uiPriority w:val="1"/>
    <w:qFormat/>
    <w:rsid w:val="008239A9"/>
    <w:pPr>
      <w:spacing w:after="0" w:line="240" w:lineRule="auto"/>
    </w:pPr>
  </w:style>
  <w:style w:type="character" w:customStyle="1" w:styleId="BalloonTextChar1">
    <w:name w:val="Balloon Text Char1"/>
    <w:basedOn w:val="DefaultParagraphFont"/>
    <w:link w:val="BalloonText"/>
    <w:uiPriority w:val="99"/>
    <w:semiHidden/>
    <w:rsid w:val="00600E3C"/>
    <w:rPr>
      <w:rFonts w:ascii="Tahoma" w:hAnsi="Tahoma" w:cs="Tahoma"/>
      <w:sz w:val="16"/>
      <w:szCs w:val="16"/>
    </w:rPr>
  </w:style>
  <w:style w:type="character" w:styleId="CommentReference">
    <w:name w:val="annotation reference"/>
    <w:basedOn w:val="DefaultParagraphFont"/>
    <w:uiPriority w:val="99"/>
    <w:semiHidden/>
    <w:unhideWhenUsed/>
    <w:rsid w:val="009C09E8"/>
    <w:rPr>
      <w:sz w:val="16"/>
      <w:szCs w:val="16"/>
    </w:rPr>
  </w:style>
  <w:style w:type="paragraph" w:styleId="CommentText">
    <w:name w:val="annotation text"/>
    <w:basedOn w:val="Normal"/>
    <w:link w:val="CommentTextChar"/>
    <w:uiPriority w:val="99"/>
    <w:unhideWhenUsed/>
    <w:rsid w:val="009C09E8"/>
    <w:pPr>
      <w:spacing w:line="240" w:lineRule="auto"/>
    </w:pPr>
    <w:rPr>
      <w:sz w:val="20"/>
      <w:szCs w:val="20"/>
    </w:rPr>
  </w:style>
  <w:style w:type="character" w:customStyle="1" w:styleId="CommentTextChar">
    <w:name w:val="Comment Text Char"/>
    <w:basedOn w:val="DefaultParagraphFont"/>
    <w:link w:val="CommentText"/>
    <w:uiPriority w:val="99"/>
    <w:rsid w:val="009C09E8"/>
    <w:rPr>
      <w:sz w:val="20"/>
      <w:szCs w:val="20"/>
    </w:rPr>
  </w:style>
  <w:style w:type="paragraph" w:styleId="CommentSubject">
    <w:name w:val="annotation subject"/>
    <w:basedOn w:val="CommentText"/>
    <w:next w:val="CommentText"/>
    <w:link w:val="CommentSubjectChar"/>
    <w:uiPriority w:val="99"/>
    <w:semiHidden/>
    <w:unhideWhenUsed/>
    <w:rsid w:val="009C09E8"/>
    <w:rPr>
      <w:b/>
      <w:bCs/>
    </w:rPr>
  </w:style>
  <w:style w:type="character" w:customStyle="1" w:styleId="CommentSubjectChar">
    <w:name w:val="Comment Subject Char"/>
    <w:basedOn w:val="CommentTextChar"/>
    <w:link w:val="CommentSubject"/>
    <w:uiPriority w:val="99"/>
    <w:semiHidden/>
    <w:rsid w:val="009C09E8"/>
    <w:rPr>
      <w:b/>
      <w:bCs/>
      <w:sz w:val="20"/>
      <w:szCs w:val="20"/>
    </w:rPr>
  </w:style>
  <w:style w:type="character" w:styleId="Hyperlink">
    <w:name w:val="Hyperlink"/>
    <w:basedOn w:val="DefaultParagraphFont"/>
    <w:uiPriority w:val="99"/>
    <w:unhideWhenUsed/>
    <w:rsid w:val="000F7AB4"/>
    <w:rPr>
      <w:color w:val="0000FF" w:themeColor="hyperlink"/>
      <w:u w:val="single"/>
    </w:rPr>
  </w:style>
  <w:style w:type="character" w:customStyle="1" w:styleId="apple-converted-space">
    <w:name w:val="apple-converted-space"/>
    <w:basedOn w:val="DefaultParagraphFont"/>
    <w:rsid w:val="002F314D"/>
  </w:style>
  <w:style w:type="paragraph" w:styleId="ListParagraph">
    <w:name w:val="List Paragraph"/>
    <w:basedOn w:val="Normal"/>
    <w:uiPriority w:val="34"/>
    <w:qFormat/>
    <w:rsid w:val="00845D66"/>
    <w:pPr>
      <w:ind w:left="720"/>
      <w:contextualSpacing/>
    </w:pPr>
  </w:style>
  <w:style w:type="character" w:styleId="PageNumber">
    <w:name w:val="page number"/>
    <w:basedOn w:val="DefaultParagraphFont"/>
    <w:uiPriority w:val="99"/>
    <w:semiHidden/>
    <w:unhideWhenUsed/>
    <w:rsid w:val="005715C8"/>
  </w:style>
  <w:style w:type="character" w:customStyle="1" w:styleId="citation">
    <w:name w:val="citation"/>
    <w:basedOn w:val="DefaultParagraphFont"/>
    <w:rsid w:val="000460D3"/>
  </w:style>
  <w:style w:type="character" w:styleId="Emphasis">
    <w:name w:val="Emphasis"/>
    <w:basedOn w:val="DefaultParagraphFont"/>
    <w:uiPriority w:val="20"/>
    <w:qFormat/>
    <w:rsid w:val="00FB2E97"/>
    <w:rPr>
      <w:i/>
      <w:iCs/>
    </w:rPr>
  </w:style>
  <w:style w:type="paragraph" w:styleId="NormalWeb">
    <w:name w:val="Normal (Web)"/>
    <w:basedOn w:val="Normal"/>
    <w:uiPriority w:val="99"/>
    <w:semiHidden/>
    <w:unhideWhenUsed/>
    <w:rsid w:val="00A962B9"/>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6B0132"/>
    <w:pPr>
      <w:spacing w:after="0" w:line="240" w:lineRule="auto"/>
    </w:pPr>
  </w:style>
  <w:style w:type="character" w:styleId="FollowedHyperlink">
    <w:name w:val="FollowedHyperlink"/>
    <w:basedOn w:val="DefaultParagraphFont"/>
    <w:uiPriority w:val="99"/>
    <w:semiHidden/>
    <w:unhideWhenUsed/>
    <w:rsid w:val="00066424"/>
    <w:rPr>
      <w:color w:val="800080" w:themeColor="followedHyperlink"/>
      <w:u w:val="single"/>
    </w:rPr>
  </w:style>
  <w:style w:type="character" w:customStyle="1" w:styleId="Heading2Char">
    <w:name w:val="Heading 2 Char"/>
    <w:basedOn w:val="DefaultParagraphFont"/>
    <w:link w:val="Heading2"/>
    <w:uiPriority w:val="9"/>
    <w:rsid w:val="00C00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5178">
      <w:bodyDiv w:val="1"/>
      <w:marLeft w:val="0"/>
      <w:marRight w:val="0"/>
      <w:marTop w:val="0"/>
      <w:marBottom w:val="0"/>
      <w:divBdr>
        <w:top w:val="none" w:sz="0" w:space="0" w:color="auto"/>
        <w:left w:val="none" w:sz="0" w:space="0" w:color="auto"/>
        <w:bottom w:val="none" w:sz="0" w:space="0" w:color="auto"/>
        <w:right w:val="none" w:sz="0" w:space="0" w:color="auto"/>
      </w:divBdr>
    </w:div>
    <w:div w:id="488442357">
      <w:bodyDiv w:val="1"/>
      <w:marLeft w:val="0"/>
      <w:marRight w:val="0"/>
      <w:marTop w:val="0"/>
      <w:marBottom w:val="0"/>
      <w:divBdr>
        <w:top w:val="none" w:sz="0" w:space="0" w:color="auto"/>
        <w:left w:val="none" w:sz="0" w:space="0" w:color="auto"/>
        <w:bottom w:val="none" w:sz="0" w:space="0" w:color="auto"/>
        <w:right w:val="none" w:sz="0" w:space="0" w:color="auto"/>
      </w:divBdr>
    </w:div>
    <w:div w:id="1192039373">
      <w:bodyDiv w:val="1"/>
      <w:marLeft w:val="0"/>
      <w:marRight w:val="0"/>
      <w:marTop w:val="0"/>
      <w:marBottom w:val="0"/>
      <w:divBdr>
        <w:top w:val="none" w:sz="0" w:space="0" w:color="auto"/>
        <w:left w:val="none" w:sz="0" w:space="0" w:color="auto"/>
        <w:bottom w:val="none" w:sz="0" w:space="0" w:color="auto"/>
        <w:right w:val="none" w:sz="0" w:space="0" w:color="auto"/>
      </w:divBdr>
    </w:div>
    <w:div w:id="1281911443">
      <w:bodyDiv w:val="1"/>
      <w:marLeft w:val="0"/>
      <w:marRight w:val="0"/>
      <w:marTop w:val="0"/>
      <w:marBottom w:val="0"/>
      <w:divBdr>
        <w:top w:val="none" w:sz="0" w:space="0" w:color="auto"/>
        <w:left w:val="none" w:sz="0" w:space="0" w:color="auto"/>
        <w:bottom w:val="none" w:sz="0" w:space="0" w:color="auto"/>
        <w:right w:val="none" w:sz="0" w:space="0" w:color="auto"/>
      </w:divBdr>
    </w:div>
    <w:div w:id="1320159094">
      <w:bodyDiv w:val="1"/>
      <w:marLeft w:val="0"/>
      <w:marRight w:val="0"/>
      <w:marTop w:val="0"/>
      <w:marBottom w:val="0"/>
      <w:divBdr>
        <w:top w:val="none" w:sz="0" w:space="0" w:color="auto"/>
        <w:left w:val="none" w:sz="0" w:space="0" w:color="auto"/>
        <w:bottom w:val="none" w:sz="0" w:space="0" w:color="auto"/>
        <w:right w:val="none" w:sz="0" w:space="0" w:color="auto"/>
      </w:divBdr>
    </w:div>
    <w:div w:id="1339115600">
      <w:bodyDiv w:val="1"/>
      <w:marLeft w:val="0"/>
      <w:marRight w:val="0"/>
      <w:marTop w:val="0"/>
      <w:marBottom w:val="0"/>
      <w:divBdr>
        <w:top w:val="none" w:sz="0" w:space="0" w:color="auto"/>
        <w:left w:val="none" w:sz="0" w:space="0" w:color="auto"/>
        <w:bottom w:val="none" w:sz="0" w:space="0" w:color="auto"/>
        <w:right w:val="none" w:sz="0" w:space="0" w:color="auto"/>
      </w:divBdr>
    </w:div>
    <w:div w:id="1769622391">
      <w:bodyDiv w:val="1"/>
      <w:marLeft w:val="0"/>
      <w:marRight w:val="0"/>
      <w:marTop w:val="0"/>
      <w:marBottom w:val="0"/>
      <w:divBdr>
        <w:top w:val="none" w:sz="0" w:space="0" w:color="auto"/>
        <w:left w:val="none" w:sz="0" w:space="0" w:color="auto"/>
        <w:bottom w:val="none" w:sz="0" w:space="0" w:color="auto"/>
        <w:right w:val="none" w:sz="0" w:space="0" w:color="auto"/>
      </w:divBdr>
    </w:div>
    <w:div w:id="1950624278">
      <w:bodyDiv w:val="1"/>
      <w:marLeft w:val="0"/>
      <w:marRight w:val="0"/>
      <w:marTop w:val="0"/>
      <w:marBottom w:val="0"/>
      <w:divBdr>
        <w:top w:val="none" w:sz="0" w:space="0" w:color="auto"/>
        <w:left w:val="none" w:sz="0" w:space="0" w:color="auto"/>
        <w:bottom w:val="none" w:sz="0" w:space="0" w:color="auto"/>
        <w:right w:val="none" w:sz="0" w:space="0" w:color="auto"/>
      </w:divBdr>
    </w:div>
    <w:div w:id="21317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userinterfaces.com/book/sui_ch3_models_of_information_seeking.html" TargetMode="External"/><Relationship Id="rId18" Type="http://schemas.openxmlformats.org/officeDocument/2006/relationships/hyperlink" Target="https://auth.lib.unc.edu/ezproxy_auth.php?url=http://www.morganclaypool.com/doi/pdf/10.2200/S00411ED1V01Y201203ICR021" TargetMode="External"/><Relationship Id="rId26" Type="http://schemas.openxmlformats.org/officeDocument/2006/relationships/hyperlink" Target="http://sils.unc.edu/about/diversity" TargetMode="External"/><Relationship Id="rId3" Type="http://schemas.openxmlformats.org/officeDocument/2006/relationships/styles" Target="styles.xml"/><Relationship Id="rId21" Type="http://schemas.openxmlformats.org/officeDocument/2006/relationships/hyperlink" Target="http://alistapart.com/article/organizing-mobile" TargetMode="External"/><Relationship Id="rId7" Type="http://schemas.openxmlformats.org/officeDocument/2006/relationships/endnotes" Target="endnotes.xml"/><Relationship Id="rId12" Type="http://schemas.openxmlformats.org/officeDocument/2006/relationships/hyperlink" Target="https://sakai.unc.edu/portal/site/inls203spring2017" TargetMode="External"/><Relationship Id="rId17" Type="http://schemas.openxmlformats.org/officeDocument/2006/relationships/hyperlink" Target="https://auth.lib.unc.edu/ezproxy_auth.php?url=http://www.morganclaypool.com/doi/pdf/10.2200/S00411ED1V01Y201203ICR021" TargetMode="External"/><Relationship Id="rId25" Type="http://schemas.openxmlformats.org/officeDocument/2006/relationships/hyperlink" Target="mailto:evardell@unc.edu" TargetMode="External"/><Relationship Id="rId2" Type="http://schemas.openxmlformats.org/officeDocument/2006/relationships/numbering" Target="numbering.xml"/><Relationship Id="rId16" Type="http://schemas.openxmlformats.org/officeDocument/2006/relationships/hyperlink" Target="http://go.galegroup.com.libproxy.lib.unc.edu/ps/i.do?id=GALE%7CCX3045300533&amp;v=2.1&amp;u=unc_main&amp;it=r&amp;p=GVRL&amp;sw=w&amp;asid=fe5007567cfd1f94ae3ab1828514fc2d" TargetMode="External"/><Relationship Id="rId20" Type="http://schemas.openxmlformats.org/officeDocument/2006/relationships/hyperlink" Target="http://www.morganclaypool.com.libproxy.lib.unc.edu/doi/pdf/10.2200/S00230ED1V01Y200912ICR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rdell@unc.edu" TargetMode="External"/><Relationship Id="rId24" Type="http://schemas.openxmlformats.org/officeDocument/2006/relationships/hyperlink" Target="http://studentconduct.unc.edu/%20sites/studentconduct.unc.edu/files/Fall2012print.pdf" TargetMode="External"/><Relationship Id="rId5" Type="http://schemas.openxmlformats.org/officeDocument/2006/relationships/webSettings" Target="webSettings.xml"/><Relationship Id="rId15" Type="http://schemas.openxmlformats.org/officeDocument/2006/relationships/hyperlink" Target="http://dx.doi.org.libproxy.lib.unc.edu/10.4135/9781412956253.n135" TargetMode="External"/><Relationship Id="rId23" Type="http://schemas.openxmlformats.org/officeDocument/2006/relationships/hyperlink" Target="http://searchuserinterfaces.com/book/sui_ch3_models_of_information_seeking.html" TargetMode="External"/><Relationship Id="rId28" Type="http://schemas.openxmlformats.org/officeDocument/2006/relationships/hyperlink" Target="http://www.unc.edu/faculty/faccoun/reports/2000-01/R2001GradingStandardsAddendum.htm" TargetMode="External"/><Relationship Id="rId10" Type="http://schemas.openxmlformats.org/officeDocument/2006/relationships/footer" Target="footer2.xml"/><Relationship Id="rId19" Type="http://schemas.openxmlformats.org/officeDocument/2006/relationships/hyperlink" Target="http://eprints.soton.ac.uk/260209/1/impac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dTJLchCHsrc" TargetMode="External"/><Relationship Id="rId22" Type="http://schemas.openxmlformats.org/officeDocument/2006/relationships/hyperlink" Target="http://link.springer.com.libproxy.lib.unc.edu/chapter/10.1007/978-3-319-13452-9_4" TargetMode="External"/><Relationship Id="rId27" Type="http://schemas.openxmlformats.org/officeDocument/2006/relationships/hyperlink" Target="https://lgbtq.unc.edu/resources/resource/resource-guidesgender-non-specific-bathrooms-campu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88EC8198A92F4EA7E3B618B4ECE72D"/>
        <w:category>
          <w:name w:val="General"/>
          <w:gallery w:val="placeholder"/>
        </w:category>
        <w:types>
          <w:type w:val="bbPlcHdr"/>
        </w:types>
        <w:behaviors>
          <w:behavior w:val="content"/>
        </w:behaviors>
        <w:guid w:val="{18E4571C-C01B-4F45-B20E-EAFFEB987B17}"/>
      </w:docPartPr>
      <w:docPartBody>
        <w:p w:rsidR="00C8382A" w:rsidRDefault="00C8382A" w:rsidP="00C8382A">
          <w:pPr>
            <w:pStyle w:val="A288EC8198A92F4EA7E3B618B4ECE72D"/>
          </w:pPr>
          <w:r>
            <w:t>[Type text]</w:t>
          </w:r>
        </w:p>
      </w:docPartBody>
    </w:docPart>
    <w:docPart>
      <w:docPartPr>
        <w:name w:val="78FD2761406FC64D82C788D44A9EEF89"/>
        <w:category>
          <w:name w:val="General"/>
          <w:gallery w:val="placeholder"/>
        </w:category>
        <w:types>
          <w:type w:val="bbPlcHdr"/>
        </w:types>
        <w:behaviors>
          <w:behavior w:val="content"/>
        </w:behaviors>
        <w:guid w:val="{62DC810B-B502-5940-91BF-8AF3C9AA6236}"/>
      </w:docPartPr>
      <w:docPartBody>
        <w:p w:rsidR="00C8382A" w:rsidRDefault="00C8382A" w:rsidP="00C8382A">
          <w:pPr>
            <w:pStyle w:val="78FD2761406FC64D82C788D44A9EEF89"/>
          </w:pPr>
          <w:r>
            <w:t>[Type text]</w:t>
          </w:r>
        </w:p>
      </w:docPartBody>
    </w:docPart>
    <w:docPart>
      <w:docPartPr>
        <w:name w:val="3FA2A77D71B11744972BC39469EB2ADF"/>
        <w:category>
          <w:name w:val="General"/>
          <w:gallery w:val="placeholder"/>
        </w:category>
        <w:types>
          <w:type w:val="bbPlcHdr"/>
        </w:types>
        <w:behaviors>
          <w:behavior w:val="content"/>
        </w:behaviors>
        <w:guid w:val="{06069615-CD63-324C-868A-F35E09002BD7}"/>
      </w:docPartPr>
      <w:docPartBody>
        <w:p w:rsidR="00C8382A" w:rsidRDefault="00C8382A" w:rsidP="00C8382A">
          <w:pPr>
            <w:pStyle w:val="3FA2A77D71B11744972BC39469EB2A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8382A"/>
    <w:rsid w:val="000175AA"/>
    <w:rsid w:val="000240E5"/>
    <w:rsid w:val="00091901"/>
    <w:rsid w:val="000E4CE8"/>
    <w:rsid w:val="0011063E"/>
    <w:rsid w:val="0013776C"/>
    <w:rsid w:val="00172601"/>
    <w:rsid w:val="001804E1"/>
    <w:rsid w:val="00197BD3"/>
    <w:rsid w:val="001D1F13"/>
    <w:rsid w:val="001F11CD"/>
    <w:rsid w:val="00233556"/>
    <w:rsid w:val="00240E9E"/>
    <w:rsid w:val="00243DF7"/>
    <w:rsid w:val="003277C0"/>
    <w:rsid w:val="00341D0E"/>
    <w:rsid w:val="00382353"/>
    <w:rsid w:val="003A2DD0"/>
    <w:rsid w:val="003F0F98"/>
    <w:rsid w:val="003F7BAE"/>
    <w:rsid w:val="00444EA0"/>
    <w:rsid w:val="00456827"/>
    <w:rsid w:val="00456F90"/>
    <w:rsid w:val="00491FC8"/>
    <w:rsid w:val="004E325F"/>
    <w:rsid w:val="0055500E"/>
    <w:rsid w:val="00555604"/>
    <w:rsid w:val="00557117"/>
    <w:rsid w:val="005B5B10"/>
    <w:rsid w:val="005E165F"/>
    <w:rsid w:val="00602E2D"/>
    <w:rsid w:val="006213D7"/>
    <w:rsid w:val="00650519"/>
    <w:rsid w:val="006802E6"/>
    <w:rsid w:val="006B438A"/>
    <w:rsid w:val="006D3C01"/>
    <w:rsid w:val="007023A3"/>
    <w:rsid w:val="0070690A"/>
    <w:rsid w:val="00727D7D"/>
    <w:rsid w:val="00772714"/>
    <w:rsid w:val="00790063"/>
    <w:rsid w:val="007B21E0"/>
    <w:rsid w:val="007B6B4A"/>
    <w:rsid w:val="007F7D30"/>
    <w:rsid w:val="008110D8"/>
    <w:rsid w:val="00813EA6"/>
    <w:rsid w:val="00820164"/>
    <w:rsid w:val="00843EB5"/>
    <w:rsid w:val="00887907"/>
    <w:rsid w:val="008A5F7A"/>
    <w:rsid w:val="008B675E"/>
    <w:rsid w:val="008C78E2"/>
    <w:rsid w:val="008E6BBA"/>
    <w:rsid w:val="008F2DD6"/>
    <w:rsid w:val="0090678D"/>
    <w:rsid w:val="009112C7"/>
    <w:rsid w:val="009445E1"/>
    <w:rsid w:val="00944BC2"/>
    <w:rsid w:val="00951587"/>
    <w:rsid w:val="009612A5"/>
    <w:rsid w:val="00964499"/>
    <w:rsid w:val="00976501"/>
    <w:rsid w:val="009838AF"/>
    <w:rsid w:val="009B0B7B"/>
    <w:rsid w:val="009C1DC7"/>
    <w:rsid w:val="009E0432"/>
    <w:rsid w:val="009E301F"/>
    <w:rsid w:val="00A207A9"/>
    <w:rsid w:val="00A43F10"/>
    <w:rsid w:val="00A94E65"/>
    <w:rsid w:val="00B550BF"/>
    <w:rsid w:val="00BA3BFE"/>
    <w:rsid w:val="00BD77ED"/>
    <w:rsid w:val="00BF1D63"/>
    <w:rsid w:val="00C8382A"/>
    <w:rsid w:val="00C96C41"/>
    <w:rsid w:val="00CA26E5"/>
    <w:rsid w:val="00CC7773"/>
    <w:rsid w:val="00CD7858"/>
    <w:rsid w:val="00DA5B7E"/>
    <w:rsid w:val="00E277FF"/>
    <w:rsid w:val="00E5118A"/>
    <w:rsid w:val="00E66E05"/>
    <w:rsid w:val="00EF210B"/>
    <w:rsid w:val="00EF3666"/>
    <w:rsid w:val="00F05A88"/>
    <w:rsid w:val="00FA01A2"/>
    <w:rsid w:val="00FB36E9"/>
    <w:rsid w:val="00FF61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E42"/>
    <w:rPr>
      <w:rFonts w:ascii="Lucida Grande" w:hAnsi="Lucida Grande"/>
      <w:sz w:val="18"/>
      <w:szCs w:val="18"/>
    </w:rPr>
  </w:style>
  <w:style w:type="character" w:customStyle="1" w:styleId="BalloonTextChar">
    <w:name w:val="Balloon Text Char"/>
    <w:basedOn w:val="DefaultParagraphFont"/>
    <w:link w:val="BalloonText"/>
    <w:uiPriority w:val="99"/>
    <w:semiHidden/>
    <w:rsid w:val="00AA2E42"/>
    <w:rPr>
      <w:rFonts w:ascii="Lucida Grande" w:hAnsi="Lucida Grande"/>
      <w:sz w:val="18"/>
      <w:szCs w:val="18"/>
    </w:rPr>
  </w:style>
  <w:style w:type="paragraph" w:customStyle="1" w:styleId="A288EC8198A92F4EA7E3B618B4ECE72D">
    <w:name w:val="A288EC8198A92F4EA7E3B618B4ECE72D"/>
    <w:rsid w:val="00C8382A"/>
  </w:style>
  <w:style w:type="paragraph" w:customStyle="1" w:styleId="78FD2761406FC64D82C788D44A9EEF89">
    <w:name w:val="78FD2761406FC64D82C788D44A9EEF89"/>
    <w:rsid w:val="00C8382A"/>
  </w:style>
  <w:style w:type="paragraph" w:customStyle="1" w:styleId="3FA2A77D71B11744972BC39469EB2ADF">
    <w:name w:val="3FA2A77D71B11744972BC39469EB2ADF"/>
    <w:rsid w:val="00C8382A"/>
  </w:style>
  <w:style w:type="paragraph" w:customStyle="1" w:styleId="1576741B2AB4F04E912A12D0BA5397DB">
    <w:name w:val="1576741B2AB4F04E912A12D0BA5397DB"/>
    <w:rsid w:val="00C8382A"/>
  </w:style>
  <w:style w:type="paragraph" w:customStyle="1" w:styleId="68408396FB4DEB448A41CF681E0D3E06">
    <w:name w:val="68408396FB4DEB448A41CF681E0D3E06"/>
    <w:rsid w:val="00C8382A"/>
  </w:style>
  <w:style w:type="paragraph" w:customStyle="1" w:styleId="E277D55016389D498364F024296EA29A">
    <w:name w:val="E277D55016389D498364F024296EA29A"/>
    <w:rsid w:val="00C8382A"/>
  </w:style>
  <w:style w:type="paragraph" w:customStyle="1" w:styleId="4363106153CB4DA2A9CAD0C5A949841F">
    <w:name w:val="4363106153CB4DA2A9CAD0C5A949841F"/>
    <w:rsid w:val="009B0B7B"/>
    <w:pPr>
      <w:spacing w:after="200" w:line="276" w:lineRule="auto"/>
    </w:pPr>
    <w:rPr>
      <w:sz w:val="22"/>
      <w:szCs w:val="22"/>
      <w:lang w:eastAsia="en-US"/>
    </w:rPr>
  </w:style>
  <w:style w:type="paragraph" w:customStyle="1" w:styleId="C0A18E84869341D2BE80C0EFB08B2DBA">
    <w:name w:val="C0A18E84869341D2BE80C0EFB08B2DBA"/>
    <w:rsid w:val="009B0B7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EAF9-6629-42F0-A0F6-D56477CC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4259</Words>
  <Characters>24278</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Hite, Maggie</cp:lastModifiedBy>
  <cp:revision>2</cp:revision>
  <cp:lastPrinted>2014-04-20T16:29:00Z</cp:lastPrinted>
  <dcterms:created xsi:type="dcterms:W3CDTF">2017-01-11T20:03:00Z</dcterms:created>
  <dcterms:modified xsi:type="dcterms:W3CDTF">2017-01-11T20:03:00Z</dcterms:modified>
</cp:coreProperties>
</file>