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6B958" w14:textId="69E75CE2" w:rsidR="00334A7D" w:rsidRDefault="00E86D61" w:rsidP="003E2293">
      <w:pPr>
        <w:pStyle w:val="Heading1"/>
        <w:jc w:val="left"/>
      </w:pPr>
      <w:r>
        <w:t>I</w:t>
      </w:r>
      <w:r w:rsidR="00B16257">
        <w:t>NL</w:t>
      </w:r>
      <w:r>
        <w:t>S151</w:t>
      </w:r>
      <w:r w:rsidR="00D12D44">
        <w:t xml:space="preserve">:  </w:t>
      </w:r>
      <w:r>
        <w:t>Retrieving and Analyzing Information</w:t>
      </w:r>
    </w:p>
    <w:tbl>
      <w:tblPr>
        <w:tblW w:w="10130" w:type="dxa"/>
        <w:tblLook w:val="0000" w:firstRow="0" w:lastRow="0" w:firstColumn="0" w:lastColumn="0" w:noHBand="0" w:noVBand="0"/>
      </w:tblPr>
      <w:tblGrid>
        <w:gridCol w:w="1167"/>
        <w:gridCol w:w="3520"/>
        <w:gridCol w:w="1458"/>
        <w:gridCol w:w="3985"/>
      </w:tblGrid>
      <w:tr w:rsidR="00334A7D" w:rsidRPr="00A96382" w14:paraId="7FACBB87" w14:textId="77777777" w:rsidTr="00D12D44">
        <w:trPr>
          <w:trHeight w:val="106"/>
        </w:trPr>
        <w:tc>
          <w:tcPr>
            <w:tcW w:w="1167" w:type="dxa"/>
            <w:vAlign w:val="center"/>
          </w:tcPr>
          <w:p w14:paraId="5A8159C8" w14:textId="77777777" w:rsidR="00334A7D" w:rsidRPr="00A96382" w:rsidRDefault="003700B9" w:rsidP="00937473">
            <w:pPr>
              <w:pStyle w:val="InstructorInformation"/>
            </w:pPr>
            <w:r>
              <w:t>Instructor</w:t>
            </w:r>
          </w:p>
        </w:tc>
        <w:tc>
          <w:tcPr>
            <w:tcW w:w="3520" w:type="dxa"/>
            <w:vAlign w:val="center"/>
          </w:tcPr>
          <w:p w14:paraId="2F5E2E51" w14:textId="77777777" w:rsidR="00334A7D" w:rsidRPr="00A96382" w:rsidRDefault="00D12D44" w:rsidP="00082E2F">
            <w:pPr>
              <w:pStyle w:val="InstructorInformation"/>
            </w:pPr>
            <w:r>
              <w:t xml:space="preserve">Heather Lisa </w:t>
            </w:r>
            <w:r w:rsidR="00082E2F">
              <w:t>Maneiro</w:t>
            </w:r>
          </w:p>
        </w:tc>
        <w:tc>
          <w:tcPr>
            <w:tcW w:w="1458" w:type="dxa"/>
            <w:vAlign w:val="center"/>
          </w:tcPr>
          <w:p w14:paraId="4B23990A" w14:textId="77777777" w:rsidR="00334A7D" w:rsidRPr="00A96382" w:rsidRDefault="00D12D44" w:rsidP="00937473">
            <w:pPr>
              <w:pStyle w:val="InstructorInformation"/>
            </w:pPr>
            <w:r>
              <w:t>E-mail</w:t>
            </w:r>
          </w:p>
        </w:tc>
        <w:tc>
          <w:tcPr>
            <w:tcW w:w="3985" w:type="dxa"/>
            <w:vAlign w:val="center"/>
          </w:tcPr>
          <w:p w14:paraId="2FB2F6A4" w14:textId="77777777" w:rsidR="00FB281B" w:rsidRPr="00A96382" w:rsidRDefault="00606F90" w:rsidP="00E86D61">
            <w:pPr>
              <w:pStyle w:val="InstructorInformation"/>
            </w:pPr>
            <w:hyperlink r:id="rId9" w:history="1">
              <w:r w:rsidR="006877C5" w:rsidRPr="00AA3E1F">
                <w:rPr>
                  <w:rStyle w:val="Hyperlink"/>
                </w:rPr>
                <w:t>hmaneiro@live.unc.edu</w:t>
              </w:r>
            </w:hyperlink>
          </w:p>
        </w:tc>
      </w:tr>
      <w:tr w:rsidR="00334A7D" w:rsidRPr="00A96382" w14:paraId="7F3436A2" w14:textId="77777777" w:rsidTr="00D12D44">
        <w:trPr>
          <w:trHeight w:val="106"/>
        </w:trPr>
        <w:tc>
          <w:tcPr>
            <w:tcW w:w="1167" w:type="dxa"/>
            <w:vAlign w:val="center"/>
          </w:tcPr>
          <w:p w14:paraId="20A334F6" w14:textId="77777777" w:rsidR="00FB281B" w:rsidRDefault="00FB281B" w:rsidP="00937473">
            <w:pPr>
              <w:pStyle w:val="InstructorInformation"/>
            </w:pPr>
          </w:p>
          <w:p w14:paraId="30339237" w14:textId="77777777" w:rsidR="00334A7D" w:rsidRPr="00A96382" w:rsidRDefault="00937473" w:rsidP="00937473">
            <w:pPr>
              <w:pStyle w:val="InstructorInformation"/>
            </w:pPr>
            <w:r>
              <w:t>Office</w:t>
            </w:r>
          </w:p>
        </w:tc>
        <w:tc>
          <w:tcPr>
            <w:tcW w:w="3520" w:type="dxa"/>
            <w:vAlign w:val="center"/>
          </w:tcPr>
          <w:p w14:paraId="457D2172" w14:textId="77777777" w:rsidR="00FB281B" w:rsidRDefault="00FB281B" w:rsidP="00937473">
            <w:pPr>
              <w:pStyle w:val="InstructorInformation"/>
            </w:pPr>
          </w:p>
          <w:p w14:paraId="6C78E79B" w14:textId="77777777" w:rsidR="00334A7D" w:rsidRPr="00A96382" w:rsidRDefault="00E86D61" w:rsidP="00937473">
            <w:pPr>
              <w:pStyle w:val="InstructorInformation"/>
            </w:pPr>
            <w:r>
              <w:t>PhD Dungeon</w:t>
            </w:r>
            <w:r w:rsidR="00CA7969">
              <w:t xml:space="preserve"> (Manning 016)</w:t>
            </w:r>
            <w:r w:rsidR="00D12D44">
              <w:t xml:space="preserve"> </w:t>
            </w:r>
          </w:p>
        </w:tc>
        <w:tc>
          <w:tcPr>
            <w:tcW w:w="1458" w:type="dxa"/>
            <w:vAlign w:val="center"/>
          </w:tcPr>
          <w:p w14:paraId="755A134D" w14:textId="77777777" w:rsidR="00D12D44" w:rsidRDefault="0077407E" w:rsidP="00937473">
            <w:pPr>
              <w:pStyle w:val="InstructorInformation"/>
            </w:pPr>
            <w:r>
              <w:t xml:space="preserve"> </w:t>
            </w:r>
          </w:p>
          <w:p w14:paraId="1BA363B1" w14:textId="77777777" w:rsidR="00FB281B" w:rsidRDefault="00FB281B" w:rsidP="00937473">
            <w:pPr>
              <w:pStyle w:val="InstructorInformation"/>
            </w:pPr>
          </w:p>
          <w:p w14:paraId="6634345F" w14:textId="77777777" w:rsidR="00D12D44" w:rsidRDefault="00E86D61" w:rsidP="00937473">
            <w:pPr>
              <w:pStyle w:val="InstructorInformation"/>
            </w:pPr>
            <w:r>
              <w:t>Home</w:t>
            </w:r>
          </w:p>
          <w:p w14:paraId="7BCA0DC1" w14:textId="77777777" w:rsidR="00D12D44" w:rsidRPr="00A96382" w:rsidRDefault="00D12D44" w:rsidP="00937473">
            <w:pPr>
              <w:pStyle w:val="InstructorInformation"/>
            </w:pPr>
            <w:r>
              <w:t>Cell</w:t>
            </w:r>
          </w:p>
        </w:tc>
        <w:tc>
          <w:tcPr>
            <w:tcW w:w="3985" w:type="dxa"/>
            <w:vAlign w:val="center"/>
          </w:tcPr>
          <w:p w14:paraId="117E9EE0" w14:textId="77777777" w:rsidR="00FB281B" w:rsidRDefault="00FB281B" w:rsidP="00937473">
            <w:pPr>
              <w:pStyle w:val="InstructorInformation"/>
            </w:pPr>
            <w:r>
              <w:t>*preferred method of communication – resend if no response within 24 hours</w:t>
            </w:r>
          </w:p>
          <w:p w14:paraId="41A1B14B" w14:textId="77777777" w:rsidR="00D12D44" w:rsidRDefault="00E86D61" w:rsidP="00937473">
            <w:pPr>
              <w:pStyle w:val="InstructorInformation"/>
            </w:pPr>
            <w:r>
              <w:t>336-603-8159</w:t>
            </w:r>
          </w:p>
          <w:p w14:paraId="731B73BE" w14:textId="77777777" w:rsidR="00FB281B" w:rsidRPr="00A96382" w:rsidRDefault="00D12D44" w:rsidP="0077407E">
            <w:pPr>
              <w:pStyle w:val="InstructorInformation"/>
            </w:pPr>
            <w:r>
              <w:t>701-367-3385</w:t>
            </w:r>
            <w:r w:rsidR="00FB281B">
              <w:t xml:space="preserve"> (with texting)</w:t>
            </w:r>
          </w:p>
        </w:tc>
      </w:tr>
      <w:tr w:rsidR="00334A7D" w:rsidRPr="00A96382" w14:paraId="381DB640" w14:textId="77777777" w:rsidTr="00D12D44">
        <w:trPr>
          <w:trHeight w:val="162"/>
        </w:trPr>
        <w:tc>
          <w:tcPr>
            <w:tcW w:w="1167" w:type="dxa"/>
            <w:vAlign w:val="center"/>
          </w:tcPr>
          <w:p w14:paraId="1120D360" w14:textId="77777777" w:rsidR="00334A7D" w:rsidRPr="00A96382" w:rsidRDefault="00937473" w:rsidP="00937473">
            <w:pPr>
              <w:pStyle w:val="InstructorInformation"/>
            </w:pPr>
            <w:r>
              <w:t>Office Hours</w:t>
            </w:r>
          </w:p>
        </w:tc>
        <w:tc>
          <w:tcPr>
            <w:tcW w:w="3520" w:type="dxa"/>
            <w:vAlign w:val="center"/>
          </w:tcPr>
          <w:p w14:paraId="3359BA5B" w14:textId="77777777" w:rsidR="00CB6FD4" w:rsidRPr="00A96382" w:rsidRDefault="00CA7969" w:rsidP="00846411">
            <w:pPr>
              <w:pStyle w:val="InstructorInformation"/>
            </w:pPr>
            <w:r>
              <w:t xml:space="preserve">SILS Library </w:t>
            </w:r>
          </w:p>
        </w:tc>
        <w:tc>
          <w:tcPr>
            <w:tcW w:w="1458" w:type="dxa"/>
            <w:vAlign w:val="center"/>
          </w:tcPr>
          <w:p w14:paraId="144EFC8B" w14:textId="77777777" w:rsidR="00334A7D" w:rsidRPr="00A96382" w:rsidRDefault="007F5FDE" w:rsidP="00937473">
            <w:pPr>
              <w:pStyle w:val="InstructorInformation"/>
            </w:pPr>
            <w:r>
              <w:t>Chat Option</w:t>
            </w:r>
            <w:r w:rsidR="0082229E">
              <w:t xml:space="preserve">:   </w:t>
            </w:r>
          </w:p>
        </w:tc>
        <w:tc>
          <w:tcPr>
            <w:tcW w:w="3985" w:type="dxa"/>
            <w:vAlign w:val="center"/>
          </w:tcPr>
          <w:p w14:paraId="353B1EEA" w14:textId="77777777" w:rsidR="007F5FDE" w:rsidRPr="00A96382" w:rsidRDefault="00BB232C" w:rsidP="00937473">
            <w:pPr>
              <w:pStyle w:val="InstructorInformation"/>
            </w:pPr>
            <w:r>
              <w:t>Sakai</w:t>
            </w:r>
          </w:p>
        </w:tc>
      </w:tr>
      <w:tr w:rsidR="00FB281B" w:rsidRPr="00A96382" w14:paraId="5D04E21C" w14:textId="77777777" w:rsidTr="00D12D44">
        <w:trPr>
          <w:trHeight w:val="162"/>
        </w:trPr>
        <w:tc>
          <w:tcPr>
            <w:tcW w:w="1167" w:type="dxa"/>
            <w:vAlign w:val="center"/>
          </w:tcPr>
          <w:p w14:paraId="66E5746A" w14:textId="77777777" w:rsidR="00FB281B" w:rsidRDefault="00FB281B" w:rsidP="00937473">
            <w:pPr>
              <w:pStyle w:val="InstructorInformation"/>
            </w:pPr>
          </w:p>
        </w:tc>
        <w:tc>
          <w:tcPr>
            <w:tcW w:w="3520" w:type="dxa"/>
            <w:vAlign w:val="center"/>
          </w:tcPr>
          <w:p w14:paraId="0BAFE512" w14:textId="4D309F80" w:rsidR="00FB281B" w:rsidRDefault="00014F6C" w:rsidP="00146CFF">
            <w:pPr>
              <w:pStyle w:val="InstructorInformation"/>
            </w:pPr>
            <w:r>
              <w:t xml:space="preserve">TH  </w:t>
            </w:r>
            <w:r w:rsidR="00146CFF">
              <w:t>2:00</w:t>
            </w:r>
            <w:r>
              <w:t xml:space="preserve"> </w:t>
            </w:r>
            <w:r w:rsidR="00146CFF">
              <w:t>– 5:00</w:t>
            </w:r>
          </w:p>
        </w:tc>
        <w:tc>
          <w:tcPr>
            <w:tcW w:w="1458" w:type="dxa"/>
            <w:vAlign w:val="center"/>
          </w:tcPr>
          <w:p w14:paraId="75F39FDA" w14:textId="77777777" w:rsidR="00FB281B" w:rsidRDefault="00FB281B" w:rsidP="00937473">
            <w:pPr>
              <w:pStyle w:val="InstructorInformation"/>
            </w:pPr>
          </w:p>
        </w:tc>
        <w:tc>
          <w:tcPr>
            <w:tcW w:w="3985" w:type="dxa"/>
            <w:vAlign w:val="center"/>
          </w:tcPr>
          <w:p w14:paraId="1E4876DE" w14:textId="77777777" w:rsidR="00FB281B" w:rsidRDefault="00FB281B" w:rsidP="00937473">
            <w:pPr>
              <w:pStyle w:val="InstructorInformation"/>
            </w:pPr>
          </w:p>
        </w:tc>
      </w:tr>
      <w:tr w:rsidR="00FB281B" w:rsidRPr="00A96382" w14:paraId="5AE0EA07" w14:textId="77777777" w:rsidTr="00D12D44">
        <w:trPr>
          <w:trHeight w:val="162"/>
        </w:trPr>
        <w:tc>
          <w:tcPr>
            <w:tcW w:w="1167" w:type="dxa"/>
            <w:vAlign w:val="center"/>
          </w:tcPr>
          <w:p w14:paraId="1F63469B" w14:textId="77777777" w:rsidR="00FB281B" w:rsidRDefault="00FB281B" w:rsidP="00937473">
            <w:pPr>
              <w:pStyle w:val="InstructorInformation"/>
            </w:pPr>
          </w:p>
        </w:tc>
        <w:tc>
          <w:tcPr>
            <w:tcW w:w="3520" w:type="dxa"/>
            <w:vAlign w:val="center"/>
          </w:tcPr>
          <w:p w14:paraId="7AA08AAA" w14:textId="77777777" w:rsidR="00FB281B" w:rsidRDefault="00FB281B" w:rsidP="00FB281B">
            <w:pPr>
              <w:pStyle w:val="InstructorInformation"/>
            </w:pPr>
            <w:r>
              <w:t>*or by appointment</w:t>
            </w:r>
          </w:p>
        </w:tc>
        <w:tc>
          <w:tcPr>
            <w:tcW w:w="1458" w:type="dxa"/>
            <w:vAlign w:val="center"/>
          </w:tcPr>
          <w:p w14:paraId="7BF499DC" w14:textId="77777777" w:rsidR="00FB281B" w:rsidRDefault="00FB281B" w:rsidP="00937473">
            <w:pPr>
              <w:pStyle w:val="InstructorInformation"/>
            </w:pPr>
          </w:p>
        </w:tc>
        <w:tc>
          <w:tcPr>
            <w:tcW w:w="3985" w:type="dxa"/>
            <w:vAlign w:val="center"/>
          </w:tcPr>
          <w:p w14:paraId="71BF81BB" w14:textId="77777777" w:rsidR="00FB281B" w:rsidRDefault="00FB281B" w:rsidP="00937473">
            <w:pPr>
              <w:pStyle w:val="InstructorInformation"/>
            </w:pPr>
          </w:p>
        </w:tc>
      </w:tr>
      <w:tr w:rsidR="00CB6FD4" w:rsidRPr="00A96382" w14:paraId="720214FB" w14:textId="77777777" w:rsidTr="00D12D44">
        <w:trPr>
          <w:trHeight w:val="162"/>
        </w:trPr>
        <w:tc>
          <w:tcPr>
            <w:tcW w:w="1167" w:type="dxa"/>
            <w:vAlign w:val="center"/>
          </w:tcPr>
          <w:p w14:paraId="017EFB91" w14:textId="77777777" w:rsidR="00CB6FD4" w:rsidRDefault="00E86D61" w:rsidP="00937473">
            <w:pPr>
              <w:pStyle w:val="InstructorInformation"/>
            </w:pPr>
            <w:r>
              <w:t>3</w:t>
            </w:r>
            <w:r w:rsidR="00CB6FD4">
              <w:t xml:space="preserve"> Credits</w:t>
            </w:r>
          </w:p>
        </w:tc>
        <w:tc>
          <w:tcPr>
            <w:tcW w:w="3520" w:type="dxa"/>
            <w:vAlign w:val="center"/>
          </w:tcPr>
          <w:p w14:paraId="7F85A82A" w14:textId="77777777" w:rsidR="00CB6FD4" w:rsidRDefault="00CB6FD4" w:rsidP="00846411">
            <w:pPr>
              <w:pStyle w:val="InstructorInformation"/>
            </w:pPr>
          </w:p>
        </w:tc>
        <w:tc>
          <w:tcPr>
            <w:tcW w:w="1458" w:type="dxa"/>
            <w:vAlign w:val="center"/>
          </w:tcPr>
          <w:p w14:paraId="45913FD4" w14:textId="77777777" w:rsidR="00CB6FD4" w:rsidRDefault="00611999" w:rsidP="00611999">
            <w:pPr>
              <w:pStyle w:val="InstructorInformation"/>
            </w:pPr>
            <w:r>
              <w:t>Meeting Times:</w:t>
            </w:r>
          </w:p>
        </w:tc>
        <w:tc>
          <w:tcPr>
            <w:tcW w:w="3985" w:type="dxa"/>
            <w:vAlign w:val="center"/>
          </w:tcPr>
          <w:p w14:paraId="704A9509" w14:textId="0E0E034E" w:rsidR="00CB6FD4" w:rsidRDefault="00611999" w:rsidP="00937473">
            <w:pPr>
              <w:pStyle w:val="InstructorInformation"/>
            </w:pPr>
            <w:r>
              <w:t xml:space="preserve">T &amp; TH:  </w:t>
            </w:r>
            <w:r w:rsidR="007F4779">
              <w:t>11:00-12:1</w:t>
            </w:r>
            <w:r w:rsidR="00E86D61">
              <w:t>5</w:t>
            </w:r>
            <w:r>
              <w:t xml:space="preserve"> AM</w:t>
            </w:r>
          </w:p>
          <w:p w14:paraId="78445F1F" w14:textId="5FF55951" w:rsidR="00146CFF" w:rsidRDefault="00FF18C4" w:rsidP="00937473">
            <w:pPr>
              <w:pStyle w:val="InstructorInformation"/>
            </w:pPr>
            <w:r>
              <w:t>Manning Room 0001</w:t>
            </w:r>
          </w:p>
        </w:tc>
      </w:tr>
    </w:tbl>
    <w:p w14:paraId="54EBD09A" w14:textId="58C4770B" w:rsidR="00334A7D" w:rsidRDefault="00146CFF" w:rsidP="003700B9">
      <w:pPr>
        <w:pStyle w:val="Rule"/>
      </w:pPr>
      <w:r>
        <w:t>Instructor Schedule:</w:t>
      </w:r>
    </w:p>
    <w:p w14:paraId="5D63CD36" w14:textId="62705B8E" w:rsidR="00146CFF" w:rsidRDefault="00146CFF" w:rsidP="003700B9">
      <w:pPr>
        <w:pStyle w:val="Rule"/>
      </w:pPr>
      <w:r>
        <w:t xml:space="preserve">T/TH </w:t>
      </w:r>
      <w:r>
        <w:tab/>
        <w:t>INLS718 9:30-10:45</w:t>
      </w:r>
      <w:r>
        <w:tab/>
      </w:r>
      <w:r>
        <w:tab/>
      </w:r>
      <w:r>
        <w:tab/>
      </w:r>
      <w:r>
        <w:tab/>
      </w:r>
      <w:r>
        <w:tab/>
        <w:t>W</w:t>
      </w:r>
      <w:r>
        <w:tab/>
        <w:t>INLS888</w:t>
      </w:r>
      <w:r>
        <w:tab/>
      </w:r>
      <w:r>
        <w:tab/>
        <w:t>1:50-4:35</w:t>
      </w:r>
    </w:p>
    <w:p w14:paraId="0417C674" w14:textId="2B98A2B5" w:rsidR="00146CFF" w:rsidRDefault="00146CFF" w:rsidP="00146CFF">
      <w:pPr>
        <w:pStyle w:val="Rule"/>
      </w:pPr>
      <w:r>
        <w:t xml:space="preserve">T/TH </w:t>
      </w:r>
      <w:r>
        <w:tab/>
        <w:t>PHIL350 12:30-1:45</w:t>
      </w:r>
      <w:r>
        <w:tab/>
      </w:r>
      <w:r>
        <w:tab/>
      </w:r>
      <w:r>
        <w:tab/>
      </w:r>
      <w:r>
        <w:tab/>
      </w:r>
      <w:r>
        <w:tab/>
        <w:t>W</w:t>
      </w:r>
      <w:r>
        <w:tab/>
        <w:t>EDUC830</w:t>
      </w:r>
      <w:r>
        <w:tab/>
      </w:r>
      <w:r>
        <w:tab/>
        <w:t>4:00-6:50</w:t>
      </w:r>
    </w:p>
    <w:p w14:paraId="69B259F3" w14:textId="2BD99828" w:rsidR="00146CFF" w:rsidRPr="00A96382" w:rsidRDefault="00146CFF" w:rsidP="003700B9">
      <w:pPr>
        <w:pStyle w:val="Rule"/>
      </w:pPr>
      <w:r>
        <w:t xml:space="preserve">T </w:t>
      </w:r>
      <w:r>
        <w:tab/>
        <w:t>INLS884</w:t>
      </w:r>
      <w:r>
        <w:tab/>
        <w:t>2-4:45</w:t>
      </w:r>
    </w:p>
    <w:p w14:paraId="75AE81AD" w14:textId="77777777" w:rsidR="00611999" w:rsidRPr="00B4352C" w:rsidRDefault="00611999" w:rsidP="00611999">
      <w:pPr>
        <w:pStyle w:val="Heading2"/>
        <w:rPr>
          <w:b/>
        </w:rPr>
      </w:pPr>
      <w:r>
        <w:rPr>
          <w:b/>
        </w:rPr>
        <w:t>Course Prerequisites</w:t>
      </w:r>
      <w:r w:rsidRPr="00B4352C">
        <w:rPr>
          <w:b/>
        </w:rPr>
        <w:t>:</w:t>
      </w:r>
    </w:p>
    <w:p w14:paraId="42B1D2F7" w14:textId="77777777" w:rsidR="00611999" w:rsidRPr="00611999" w:rsidRDefault="00CB332F" w:rsidP="00611999">
      <w:r>
        <w:t>None</w:t>
      </w:r>
    </w:p>
    <w:p w14:paraId="3AF73728" w14:textId="77777777" w:rsidR="00A90C3F" w:rsidRPr="00B4352C" w:rsidRDefault="00E64123" w:rsidP="00A90C3F">
      <w:pPr>
        <w:pStyle w:val="Heading2"/>
        <w:rPr>
          <w:b/>
        </w:rPr>
      </w:pPr>
      <w:r>
        <w:rPr>
          <w:b/>
        </w:rPr>
        <w:t>Resources</w:t>
      </w:r>
      <w:r w:rsidR="00937473" w:rsidRPr="00B4352C">
        <w:rPr>
          <w:b/>
        </w:rPr>
        <w:t>:</w:t>
      </w:r>
    </w:p>
    <w:p w14:paraId="390BC2D0" w14:textId="77777777" w:rsidR="00CB332F" w:rsidRDefault="00CB332F" w:rsidP="00CB332F">
      <w:pPr>
        <w:rPr>
          <w:rFonts w:ascii="Calibri" w:hAnsi="Calibri"/>
          <w:sz w:val="22"/>
          <w:szCs w:val="22"/>
        </w:rPr>
      </w:pPr>
      <w:r>
        <w:t xml:space="preserve">Quaratiello, A. R. (2011). </w:t>
      </w:r>
      <w:r w:rsidR="00DB1D6D">
        <w:rPr>
          <w:i/>
          <w:iCs/>
        </w:rPr>
        <w:t>The College Student’s Research C</w:t>
      </w:r>
      <w:r>
        <w:rPr>
          <w:i/>
          <w:iCs/>
        </w:rPr>
        <w:t>ompanion</w:t>
      </w:r>
      <w:r>
        <w:rPr>
          <w:rFonts w:ascii="Arial" w:hAnsi="Arial" w:cs="Arial"/>
          <w:i/>
          <w:iCs/>
        </w:rPr>
        <w:t> </w:t>
      </w:r>
      <w:r w:rsidR="00DB1D6D">
        <w:rPr>
          <w:i/>
          <w:iCs/>
        </w:rPr>
        <w:t>: Finding, Evaluating, and Citing the Resources You Need to S</w:t>
      </w:r>
      <w:r>
        <w:rPr>
          <w:i/>
          <w:iCs/>
        </w:rPr>
        <w:t>ucceed</w:t>
      </w:r>
      <w:r>
        <w:t xml:space="preserve"> (5th ed.). New York: Neal-Schuman Publishers.</w:t>
      </w:r>
    </w:p>
    <w:p w14:paraId="133D71C5" w14:textId="77777777" w:rsidR="004F1777" w:rsidRDefault="004F1777" w:rsidP="00F1012E"/>
    <w:p w14:paraId="37423BA1" w14:textId="77777777" w:rsidR="004F1777" w:rsidRDefault="004F1777" w:rsidP="00F1012E">
      <w:r>
        <w:t xml:space="preserve">Additional readings will be made available through </w:t>
      </w:r>
      <w:r w:rsidR="00CB332F">
        <w:t>Sakai</w:t>
      </w:r>
      <w:r>
        <w:t>, library reserves, or library resources.</w:t>
      </w:r>
    </w:p>
    <w:p w14:paraId="02F657A6" w14:textId="77777777" w:rsidR="00A11293" w:rsidRDefault="00A11293" w:rsidP="00F1012E"/>
    <w:p w14:paraId="25D2A5A2" w14:textId="179F44BA" w:rsidR="00A90C3F" w:rsidRDefault="00A11293" w:rsidP="00A90C3F">
      <w:r>
        <w:t>One copy of the textbook is available on reserves in the SILS library.</w:t>
      </w:r>
    </w:p>
    <w:p w14:paraId="541C46AC" w14:textId="77777777" w:rsidR="00801E11" w:rsidRDefault="00801E11" w:rsidP="00A90C3F"/>
    <w:p w14:paraId="1D291165" w14:textId="77777777" w:rsidR="00937473" w:rsidRPr="00415260" w:rsidRDefault="00CB332F" w:rsidP="00A90C3F">
      <w:pPr>
        <w:rPr>
          <w:b/>
        </w:rPr>
      </w:pPr>
      <w:r>
        <w:rPr>
          <w:b/>
        </w:rPr>
        <w:t xml:space="preserve">Course Catalog </w:t>
      </w:r>
      <w:r w:rsidR="00937473" w:rsidRPr="00415260">
        <w:rPr>
          <w:b/>
        </w:rPr>
        <w:t>Description:</w:t>
      </w:r>
    </w:p>
    <w:p w14:paraId="4B8D057D" w14:textId="77777777" w:rsidR="00B4352C" w:rsidRDefault="00CB332F" w:rsidP="00E50D5B">
      <w:pPr>
        <w:rPr>
          <w:noProof/>
        </w:rPr>
      </w:pPr>
      <w:r>
        <w:t>Introduction to and application of the processes that can be used in seeking information, evaluating the quality of the information retrieved, and synthesizing the information into a useful form</w:t>
      </w:r>
      <w:r w:rsidR="00E50D5B">
        <w:t>.</w:t>
      </w:r>
      <w:r w:rsidR="00E50D5B">
        <w:rPr>
          <w:noProof/>
        </w:rPr>
        <w:t xml:space="preserve"> </w:t>
      </w:r>
      <w:r w:rsidR="00B4352C">
        <w:rPr>
          <w:noProof/>
        </w:rPr>
        <w:t>(</w:t>
      </w:r>
      <w:r w:rsidR="00171705">
        <w:rPr>
          <w:noProof/>
        </w:rPr>
        <w:t>The Bulletin</w:t>
      </w:r>
      <w:r w:rsidR="00B4352C">
        <w:rPr>
          <w:noProof/>
        </w:rPr>
        <w:t xml:space="preserve">, </w:t>
      </w:r>
      <w:r>
        <w:rPr>
          <w:noProof/>
        </w:rPr>
        <w:t>2014-2015</w:t>
      </w:r>
      <w:r w:rsidR="00B4352C">
        <w:rPr>
          <w:noProof/>
        </w:rPr>
        <w:t>)</w:t>
      </w:r>
    </w:p>
    <w:p w14:paraId="7C187648" w14:textId="77777777" w:rsidR="004224D4" w:rsidRDefault="004224D4" w:rsidP="00E50D5B">
      <w:pPr>
        <w:rPr>
          <w:noProof/>
        </w:rPr>
      </w:pPr>
    </w:p>
    <w:p w14:paraId="517E9B3F" w14:textId="77777777" w:rsidR="004224D4" w:rsidRDefault="004224D4" w:rsidP="004224D4">
      <w:pPr>
        <w:rPr>
          <w:b/>
        </w:rPr>
      </w:pPr>
      <w:r>
        <w:rPr>
          <w:b/>
        </w:rPr>
        <w:t>Course Objectives</w:t>
      </w:r>
      <w:r w:rsidRPr="00415260">
        <w:rPr>
          <w:b/>
        </w:rPr>
        <w:t>:</w:t>
      </w:r>
    </w:p>
    <w:p w14:paraId="011699BB" w14:textId="77777777" w:rsidR="00CB332F" w:rsidRPr="00CB332F" w:rsidRDefault="00CB332F" w:rsidP="00CB332F">
      <w:r w:rsidRPr="00CB332F">
        <w:t>By the end of the course, you will be able to:</w:t>
      </w:r>
    </w:p>
    <w:p w14:paraId="5B14463E" w14:textId="77777777" w:rsidR="00CB332F" w:rsidRPr="00CB332F" w:rsidRDefault="00CB332F" w:rsidP="00CB332F">
      <w:pPr>
        <w:ind w:left="720"/>
      </w:pPr>
      <w:r w:rsidRPr="00CB332F">
        <w:t>1. Consider and reflect upon the meanings and roles of information and human information interaction.</w:t>
      </w:r>
    </w:p>
    <w:p w14:paraId="33D791EA" w14:textId="77777777" w:rsidR="00CB332F" w:rsidRPr="00CB332F" w:rsidRDefault="00CB332F" w:rsidP="00CB332F">
      <w:pPr>
        <w:ind w:firstLine="720"/>
      </w:pPr>
      <w:r w:rsidRPr="00CB332F">
        <w:t>2. Understand information retrieval systems and principles.</w:t>
      </w:r>
    </w:p>
    <w:p w14:paraId="700597B2" w14:textId="77777777" w:rsidR="00CB332F" w:rsidRPr="00CB332F" w:rsidRDefault="00CB332F" w:rsidP="00CB332F">
      <w:pPr>
        <w:ind w:firstLine="720"/>
      </w:pPr>
      <w:r w:rsidRPr="00CB332F">
        <w:t>3. Expand and enhance information and search literacy skills:</w:t>
      </w:r>
    </w:p>
    <w:p w14:paraId="219971C4" w14:textId="77777777" w:rsidR="00CB332F" w:rsidRPr="00CB332F" w:rsidRDefault="00CB332F" w:rsidP="00CB332F">
      <w:pPr>
        <w:ind w:left="1440"/>
      </w:pPr>
      <w:r w:rsidRPr="00CB332F">
        <w:t>a. Identify and select information sources appropriate for answering research and personal information questions;</w:t>
      </w:r>
    </w:p>
    <w:p w14:paraId="16AE2779" w14:textId="77777777" w:rsidR="00CB332F" w:rsidRPr="00CB332F" w:rsidRDefault="00CA7969" w:rsidP="00CB332F">
      <w:pPr>
        <w:ind w:left="1440"/>
      </w:pPr>
      <w:r>
        <w:t>b. U</w:t>
      </w:r>
      <w:r w:rsidR="00CB332F" w:rsidRPr="00CB332F">
        <w:t>se search tools effectively and be able to clarify and refine queries and strategies based on real</w:t>
      </w:r>
      <w:r w:rsidR="00CB332F" w:rsidRPr="00CB332F">
        <w:rPr>
          <w:rFonts w:ascii="Cambria Math" w:hAnsi="Cambria Math" w:cs="Cambria Math"/>
        </w:rPr>
        <w:t>‐</w:t>
      </w:r>
      <w:r w:rsidR="00CB332F" w:rsidRPr="00CB332F">
        <w:t>time feedback received from search</w:t>
      </w:r>
    </w:p>
    <w:p w14:paraId="322D1A6F" w14:textId="77777777" w:rsidR="00CB332F" w:rsidRPr="00CB332F" w:rsidRDefault="00CB332F" w:rsidP="00CB332F">
      <w:pPr>
        <w:ind w:left="720" w:firstLine="720"/>
      </w:pPr>
      <w:r w:rsidRPr="00CB332F">
        <w:t>systems;</w:t>
      </w:r>
    </w:p>
    <w:p w14:paraId="075BE720" w14:textId="77777777" w:rsidR="00CB332F" w:rsidRPr="00CB332F" w:rsidRDefault="00CA7969" w:rsidP="00CB332F">
      <w:pPr>
        <w:ind w:left="1440"/>
      </w:pPr>
      <w:r>
        <w:lastRenderedPageBreak/>
        <w:t>c. C</w:t>
      </w:r>
      <w:r w:rsidR="00CB332F" w:rsidRPr="00CB332F">
        <w:t>ritically evaluate information resources for quality, accuracy, and authority; and</w:t>
      </w:r>
    </w:p>
    <w:p w14:paraId="6BBE5F15" w14:textId="77777777" w:rsidR="00CB332F" w:rsidRPr="00CB332F" w:rsidRDefault="00CA7969" w:rsidP="00CB332F">
      <w:pPr>
        <w:ind w:left="1440"/>
      </w:pPr>
      <w:r>
        <w:t>d. A</w:t>
      </w:r>
      <w:r w:rsidR="00CB332F" w:rsidRPr="00CB332F">
        <w:t>nalyze and incorporate new information in response to your original information need.</w:t>
      </w:r>
    </w:p>
    <w:p w14:paraId="0152AC22" w14:textId="77777777" w:rsidR="00CB332F" w:rsidRPr="00CB332F" w:rsidRDefault="00CB332F" w:rsidP="00CB332F">
      <w:pPr>
        <w:ind w:left="720"/>
      </w:pPr>
      <w:r w:rsidRPr="00CB332F">
        <w:t>4. Synthesize and articulate results into forms that others with similar information needs can use as a resource.</w:t>
      </w:r>
    </w:p>
    <w:p w14:paraId="5BA23F6F" w14:textId="77777777" w:rsidR="00CB332F" w:rsidRPr="00CB332F" w:rsidRDefault="00CB332F" w:rsidP="00CB332F">
      <w:pPr>
        <w:ind w:left="720"/>
      </w:pPr>
      <w:r w:rsidRPr="00CB332F">
        <w:t>5. Learn about and understand issues of ethics and integrity surrounding the use of information</w:t>
      </w:r>
    </w:p>
    <w:p w14:paraId="7A68702B" w14:textId="77777777" w:rsidR="00FD31FB" w:rsidRDefault="00FD31FB" w:rsidP="00BC493B">
      <w:pPr>
        <w:pStyle w:val="Heading2"/>
        <w:rPr>
          <w:b/>
        </w:rPr>
      </w:pPr>
      <w:r w:rsidRPr="00296A1C">
        <w:rPr>
          <w:b/>
        </w:rPr>
        <w:t>Requirements:</w:t>
      </w:r>
    </w:p>
    <w:p w14:paraId="13A42E0A" w14:textId="77777777" w:rsidR="001673A0" w:rsidRPr="001673A0" w:rsidRDefault="001673A0" w:rsidP="001673A0">
      <w:r>
        <w:t>Additional details for each assignment available in Sakai Resources.</w:t>
      </w:r>
      <w:r w:rsidR="0044334E">
        <w:t xml:space="preserve">  The following is a breakdown of the percentages:</w:t>
      </w:r>
    </w:p>
    <w:p w14:paraId="1C86F865" w14:textId="77777777" w:rsidR="00083467" w:rsidRDefault="00083467" w:rsidP="00937473"/>
    <w:p w14:paraId="00F40E77" w14:textId="3A21AE0D" w:rsidR="004670C8" w:rsidRDefault="004438BE" w:rsidP="004670C8">
      <w:r>
        <w:t xml:space="preserve">Weekly Discussion Participation </w:t>
      </w:r>
      <w:r w:rsidR="008E6D06">
        <w:t xml:space="preserve">and Class Activities </w:t>
      </w:r>
      <w:r w:rsidR="009B6F09">
        <w:tab/>
      </w:r>
      <w:r>
        <w:tab/>
      </w:r>
      <w:r w:rsidR="009B6F09">
        <w:tab/>
      </w:r>
      <w:r w:rsidR="008E6D06">
        <w:tab/>
      </w:r>
      <w:r w:rsidR="00B20740">
        <w:t xml:space="preserve"> </w:t>
      </w:r>
      <w:r w:rsidR="006F5D18">
        <w:tab/>
      </w:r>
      <w:r w:rsidR="007F4779">
        <w:t>15</w:t>
      </w:r>
    </w:p>
    <w:p w14:paraId="2DDBA18E" w14:textId="77777777" w:rsidR="004670C8" w:rsidRDefault="004670C8" w:rsidP="004670C8">
      <w:pPr>
        <w:ind w:left="720" w:firstLine="720"/>
      </w:pPr>
      <w:r>
        <w:t xml:space="preserve">Due:  </w:t>
      </w:r>
      <w:r w:rsidR="004910EA">
        <w:t>Each Class Session</w:t>
      </w:r>
    </w:p>
    <w:p w14:paraId="5DD19283" w14:textId="77777777" w:rsidR="008E6D06" w:rsidRDefault="008E6D06" w:rsidP="000A1E40"/>
    <w:p w14:paraId="4BEE8D55" w14:textId="74844D90" w:rsidR="000A1E40" w:rsidRDefault="009B6F09" w:rsidP="000A1E40">
      <w:r>
        <w:t>Reading Reflections</w:t>
      </w:r>
      <w:r w:rsidR="00014F6C">
        <w:t xml:space="preserve"> (Private Blog Entries in Sakai)</w:t>
      </w:r>
      <w:r>
        <w:tab/>
      </w:r>
      <w:r>
        <w:tab/>
      </w:r>
      <w:r>
        <w:tab/>
      </w:r>
      <w:r>
        <w:tab/>
      </w:r>
      <w:r>
        <w:tab/>
      </w:r>
      <w:r w:rsidR="006F5D18">
        <w:tab/>
      </w:r>
      <w:r w:rsidR="007F4779">
        <w:t>15</w:t>
      </w:r>
    </w:p>
    <w:p w14:paraId="19B0E107" w14:textId="77777777" w:rsidR="000A1E40" w:rsidRDefault="000A1E40" w:rsidP="000A1E40">
      <w:pPr>
        <w:ind w:left="720" w:firstLine="720"/>
      </w:pPr>
      <w:r>
        <w:t>Due:  Midnight</w:t>
      </w:r>
      <w:r w:rsidR="009B6F09">
        <w:t xml:space="preserve"> each Monday prior to each Tuesday class s</w:t>
      </w:r>
      <w:r>
        <w:t>ession</w:t>
      </w:r>
    </w:p>
    <w:p w14:paraId="14B008BD" w14:textId="77777777" w:rsidR="008E6D06" w:rsidRDefault="008E6D06" w:rsidP="00522718"/>
    <w:p w14:paraId="0B3C7818" w14:textId="1B3A8642" w:rsidR="007F4779" w:rsidRDefault="007F4779" w:rsidP="00522718">
      <w:r>
        <w:t>Midterm</w:t>
      </w:r>
      <w:r>
        <w:tab/>
      </w:r>
      <w:r>
        <w:tab/>
      </w:r>
      <w:r>
        <w:tab/>
      </w:r>
      <w:r>
        <w:tab/>
      </w:r>
      <w:r>
        <w:tab/>
      </w:r>
      <w:r>
        <w:tab/>
      </w:r>
      <w:r>
        <w:tab/>
      </w:r>
      <w:r>
        <w:tab/>
      </w:r>
      <w:r>
        <w:tab/>
      </w:r>
      <w:r>
        <w:tab/>
        <w:t>10</w:t>
      </w:r>
      <w:r>
        <w:tab/>
      </w:r>
      <w:r>
        <w:tab/>
      </w:r>
    </w:p>
    <w:p w14:paraId="404C0284" w14:textId="29D7E64B" w:rsidR="00ED1D05" w:rsidRDefault="00E66E53" w:rsidP="00522718">
      <w:r>
        <w:t>All But t</w:t>
      </w:r>
      <w:r w:rsidR="000A1E40">
        <w:t>he Paper Project</w:t>
      </w:r>
      <w:r w:rsidR="00ED1D05">
        <w:tab/>
      </w:r>
      <w:r w:rsidR="00ED1D05">
        <w:tab/>
      </w:r>
      <w:r w:rsidR="00ED1D05">
        <w:tab/>
      </w:r>
      <w:r w:rsidR="00ED1D05">
        <w:tab/>
      </w:r>
      <w:r w:rsidR="00ED1D05">
        <w:tab/>
      </w:r>
      <w:r w:rsidR="00ED1D05">
        <w:tab/>
        <w:t xml:space="preserve">  </w:t>
      </w:r>
      <w:r w:rsidR="000A1E40">
        <w:tab/>
      </w:r>
      <w:r w:rsidR="000A1E40">
        <w:tab/>
      </w:r>
      <w:r w:rsidR="000A1E40">
        <w:tab/>
      </w:r>
    </w:p>
    <w:p w14:paraId="3F096336" w14:textId="77777777" w:rsidR="008E6D06" w:rsidRDefault="008E6D06" w:rsidP="00ED1D05">
      <w:pPr>
        <w:ind w:left="720" w:firstLine="720"/>
      </w:pPr>
      <w:r>
        <w:t>Research Question</w:t>
      </w:r>
      <w:r w:rsidR="00E66E53">
        <w:tab/>
      </w:r>
      <w:r w:rsidR="00E66E53">
        <w:tab/>
      </w:r>
      <w:r w:rsidR="00E66E53">
        <w:tab/>
      </w:r>
      <w:r w:rsidR="00E66E53">
        <w:tab/>
      </w:r>
      <w:r w:rsidR="00E66E53">
        <w:tab/>
      </w:r>
      <w:r w:rsidR="00E66E53">
        <w:tab/>
      </w:r>
      <w:r w:rsidR="00E66E53">
        <w:tab/>
        <w:t xml:space="preserve">  5</w:t>
      </w:r>
    </w:p>
    <w:p w14:paraId="662FDF9D" w14:textId="77777777" w:rsidR="00ED1D05" w:rsidRDefault="00ED1D05" w:rsidP="008E6D06">
      <w:pPr>
        <w:ind w:left="1440" w:firstLine="720"/>
      </w:pPr>
      <w:r>
        <w:t xml:space="preserve">Due:  </w:t>
      </w:r>
      <w:r w:rsidR="003D7124">
        <w:t>Thursday, September 3</w:t>
      </w:r>
    </w:p>
    <w:p w14:paraId="55A2716F" w14:textId="7EBD97BF" w:rsidR="00E66E53" w:rsidRDefault="00E66E53" w:rsidP="00E66E53">
      <w:r>
        <w:tab/>
      </w:r>
      <w:r>
        <w:tab/>
        <w:t xml:space="preserve">Working References </w:t>
      </w:r>
      <w:r>
        <w:tab/>
      </w:r>
      <w:r>
        <w:tab/>
      </w:r>
      <w:r>
        <w:tab/>
      </w:r>
      <w:r>
        <w:tab/>
      </w:r>
      <w:r>
        <w:tab/>
      </w:r>
      <w:r>
        <w:tab/>
      </w:r>
      <w:r>
        <w:tab/>
        <w:t xml:space="preserve"> </w:t>
      </w:r>
      <w:r w:rsidR="007F4779">
        <w:t>10</w:t>
      </w:r>
    </w:p>
    <w:p w14:paraId="53E6A2A3" w14:textId="77777777" w:rsidR="00E66E53" w:rsidRDefault="00E66E53" w:rsidP="00E66E53">
      <w:r>
        <w:tab/>
      </w:r>
      <w:r>
        <w:tab/>
      </w:r>
      <w:r>
        <w:tab/>
        <w:t>Due:</w:t>
      </w:r>
      <w:r w:rsidR="007C078A">
        <w:t xml:space="preserve">  Thursday, October 22</w:t>
      </w:r>
    </w:p>
    <w:p w14:paraId="51FA35F5" w14:textId="095A0DAE" w:rsidR="00E66E53" w:rsidRDefault="00E66E53" w:rsidP="00E66E53">
      <w:r>
        <w:tab/>
      </w:r>
      <w:r>
        <w:tab/>
        <w:t xml:space="preserve">Annotated Bibliography </w:t>
      </w:r>
      <w:r>
        <w:tab/>
      </w:r>
      <w:r>
        <w:tab/>
      </w:r>
      <w:r>
        <w:tab/>
      </w:r>
      <w:r>
        <w:tab/>
      </w:r>
      <w:r>
        <w:tab/>
      </w:r>
      <w:r>
        <w:tab/>
      </w:r>
      <w:r>
        <w:tab/>
      </w:r>
      <w:r w:rsidR="007F4779">
        <w:t xml:space="preserve"> 15</w:t>
      </w:r>
    </w:p>
    <w:p w14:paraId="06F4E3AE" w14:textId="77777777" w:rsidR="00E66E53" w:rsidRDefault="00E66E53" w:rsidP="00E66E53">
      <w:r>
        <w:tab/>
      </w:r>
      <w:r>
        <w:tab/>
      </w:r>
      <w:r>
        <w:tab/>
      </w:r>
      <w:r w:rsidR="00D73B25">
        <w:t>Due:  Thursday, November 5</w:t>
      </w:r>
    </w:p>
    <w:p w14:paraId="7BCF3E5C" w14:textId="5ECB8647" w:rsidR="00E66E53" w:rsidRDefault="00E66E53" w:rsidP="00E66E53">
      <w:r>
        <w:tab/>
      </w:r>
      <w:r>
        <w:tab/>
        <w:t>Paper Outline or Mind-Map</w:t>
      </w:r>
      <w:r>
        <w:tab/>
      </w:r>
      <w:r>
        <w:tab/>
      </w:r>
      <w:r>
        <w:tab/>
      </w:r>
      <w:r>
        <w:tab/>
      </w:r>
      <w:r>
        <w:tab/>
      </w:r>
      <w:r>
        <w:tab/>
        <w:t xml:space="preserve">  </w:t>
      </w:r>
      <w:r w:rsidR="007F4779">
        <w:t xml:space="preserve"> </w:t>
      </w:r>
      <w:r>
        <w:t>5</w:t>
      </w:r>
    </w:p>
    <w:p w14:paraId="58983972" w14:textId="6FAADFD6" w:rsidR="00E66E53" w:rsidRDefault="00E66E53" w:rsidP="00E66E53">
      <w:r>
        <w:tab/>
      </w:r>
      <w:r>
        <w:tab/>
      </w:r>
      <w:r>
        <w:tab/>
      </w:r>
      <w:r w:rsidR="007F4779">
        <w:t>Due:  Thursday, November 1</w:t>
      </w:r>
    </w:p>
    <w:p w14:paraId="62E0A527" w14:textId="40EB493B" w:rsidR="00E66E53" w:rsidRDefault="00A11293" w:rsidP="00E66E53">
      <w:r>
        <w:tab/>
      </w:r>
      <w:r>
        <w:tab/>
        <w:t>Research Reflection</w:t>
      </w:r>
      <w:r>
        <w:tab/>
      </w:r>
      <w:r>
        <w:tab/>
      </w:r>
      <w:r>
        <w:tab/>
      </w:r>
      <w:r>
        <w:tab/>
      </w:r>
      <w:r>
        <w:tab/>
      </w:r>
      <w:r>
        <w:tab/>
      </w:r>
      <w:r>
        <w:tab/>
        <w:t xml:space="preserve">  </w:t>
      </w:r>
      <w:r w:rsidR="007F4779">
        <w:t xml:space="preserve"> </w:t>
      </w:r>
      <w:r>
        <w:t>5</w:t>
      </w:r>
    </w:p>
    <w:p w14:paraId="5F2CA1BB" w14:textId="77777777" w:rsidR="00E66E53" w:rsidRDefault="00E66E53" w:rsidP="00E66E53">
      <w:r>
        <w:tab/>
      </w:r>
      <w:r>
        <w:tab/>
      </w:r>
      <w:r>
        <w:tab/>
        <w:t>Due:</w:t>
      </w:r>
      <w:r w:rsidR="002C2487">
        <w:t xml:space="preserve">  Tuesday, </w:t>
      </w:r>
      <w:r w:rsidR="00420E19">
        <w:t>November 24</w:t>
      </w:r>
    </w:p>
    <w:p w14:paraId="4E457799" w14:textId="1D652471" w:rsidR="002C2487" w:rsidRDefault="00E66E53" w:rsidP="00E66E53">
      <w:pPr>
        <w:rPr>
          <w:u w:val="single"/>
        </w:rPr>
      </w:pPr>
      <w:r>
        <w:tab/>
      </w:r>
      <w:r>
        <w:tab/>
        <w:t>Completed Binder with TOC</w:t>
      </w:r>
      <w:r>
        <w:tab/>
      </w:r>
      <w:r>
        <w:tab/>
      </w:r>
      <w:r>
        <w:tab/>
      </w:r>
      <w:r>
        <w:tab/>
      </w:r>
      <w:r>
        <w:tab/>
      </w:r>
      <w:r>
        <w:tab/>
      </w:r>
      <w:r w:rsidR="007F4779">
        <w:t xml:space="preserve">   5</w:t>
      </w:r>
    </w:p>
    <w:p w14:paraId="5A09FB4D" w14:textId="77777777" w:rsidR="00A11293" w:rsidRDefault="00A11293" w:rsidP="00E66E53">
      <w:r>
        <w:tab/>
      </w:r>
      <w:r w:rsidR="00420E19">
        <w:tab/>
      </w:r>
      <w:r w:rsidR="00420E19">
        <w:tab/>
        <w:t>Due:  Tuesday, December 1</w:t>
      </w:r>
    </w:p>
    <w:p w14:paraId="4BFAA731" w14:textId="4C33CBE1" w:rsidR="00A11293" w:rsidRPr="00A11293" w:rsidRDefault="00A11293" w:rsidP="00E66E53">
      <w:pPr>
        <w:rPr>
          <w:u w:val="single"/>
        </w:rPr>
      </w:pPr>
      <w:r>
        <w:tab/>
      </w:r>
      <w:r>
        <w:tab/>
        <w:t>Presentation</w:t>
      </w:r>
      <w:r>
        <w:tab/>
      </w:r>
      <w:r>
        <w:tab/>
      </w:r>
      <w:r>
        <w:tab/>
      </w:r>
      <w:r>
        <w:tab/>
      </w:r>
      <w:r>
        <w:tab/>
      </w:r>
      <w:r>
        <w:tab/>
      </w:r>
      <w:r>
        <w:tab/>
      </w:r>
      <w:r>
        <w:tab/>
      </w:r>
      <w:r w:rsidR="007F4779">
        <w:t xml:space="preserve">   </w:t>
      </w:r>
      <w:r w:rsidR="007F4779">
        <w:rPr>
          <w:u w:val="single"/>
        </w:rPr>
        <w:t>5</w:t>
      </w:r>
    </w:p>
    <w:p w14:paraId="00D8262E" w14:textId="77777777" w:rsidR="00606F90" w:rsidRDefault="00A11293" w:rsidP="00E66E53">
      <w:r>
        <w:tab/>
      </w:r>
      <w:r>
        <w:tab/>
      </w:r>
      <w:r>
        <w:tab/>
        <w:t>Due:  Monday, December 8</w:t>
      </w:r>
      <w:r w:rsidR="00606F90">
        <w:tab/>
      </w:r>
      <w:r w:rsidR="00606F90">
        <w:tab/>
      </w:r>
      <w:r w:rsidR="00606F90">
        <w:tab/>
      </w:r>
      <w:r w:rsidR="00606F90">
        <w:tab/>
      </w:r>
      <w:r w:rsidR="00606F90">
        <w:tab/>
        <w:t xml:space="preserve"> </w:t>
      </w:r>
    </w:p>
    <w:p w14:paraId="69ECE40E" w14:textId="418F7F8F" w:rsidR="00A11293" w:rsidRDefault="00606F90" w:rsidP="00606F90">
      <w:r>
        <w:t>Total All But the Paper Project</w:t>
      </w:r>
      <w:r>
        <w:tab/>
      </w:r>
      <w:r>
        <w:tab/>
      </w:r>
      <w:r>
        <w:tab/>
      </w:r>
      <w:r>
        <w:tab/>
      </w:r>
      <w:r>
        <w:tab/>
      </w:r>
      <w:r>
        <w:tab/>
      </w:r>
      <w:r>
        <w:tab/>
      </w:r>
      <w:r>
        <w:tab/>
        <w:t xml:space="preserve"> 50</w:t>
      </w:r>
    </w:p>
    <w:p w14:paraId="3FF5E472" w14:textId="77777777" w:rsidR="00A11293" w:rsidRPr="00A11293" w:rsidRDefault="00A11293" w:rsidP="00E66E53">
      <w:r>
        <w:tab/>
      </w:r>
      <w:r>
        <w:tab/>
      </w:r>
      <w:r>
        <w:tab/>
      </w:r>
    </w:p>
    <w:p w14:paraId="5749D0D0" w14:textId="2B038E2D" w:rsidR="00E66E53" w:rsidRDefault="002C2487" w:rsidP="0044334E">
      <w:r>
        <w:tab/>
      </w:r>
      <w:r>
        <w:tab/>
      </w:r>
      <w:r>
        <w:tab/>
      </w:r>
      <w:r w:rsidR="0044334E">
        <w:tab/>
      </w:r>
      <w:r w:rsidR="0044334E">
        <w:tab/>
      </w:r>
      <w:r w:rsidR="0044334E">
        <w:tab/>
      </w:r>
      <w:r w:rsidR="0044334E">
        <w:tab/>
      </w:r>
      <w:r w:rsidR="0044334E">
        <w:tab/>
      </w:r>
      <w:r w:rsidR="00A11293">
        <w:tab/>
      </w:r>
      <w:r w:rsidR="00A11293">
        <w:tab/>
      </w:r>
      <w:r w:rsidR="00A11293">
        <w:tab/>
      </w:r>
      <w:r w:rsidR="007F4779">
        <w:t xml:space="preserve">  </w:t>
      </w:r>
    </w:p>
    <w:p w14:paraId="5AAAA037" w14:textId="6E4D6AB5" w:rsidR="007F4779" w:rsidRPr="00E66E53" w:rsidRDefault="007F4779" w:rsidP="0044334E">
      <w:r>
        <w:t>Final</w:t>
      </w:r>
      <w:r>
        <w:tab/>
      </w:r>
      <w:r>
        <w:tab/>
      </w:r>
      <w:r>
        <w:tab/>
      </w:r>
      <w:r>
        <w:tab/>
      </w:r>
      <w:r>
        <w:tab/>
      </w:r>
      <w:r>
        <w:tab/>
      </w:r>
      <w:r>
        <w:tab/>
      </w:r>
      <w:r>
        <w:tab/>
      </w:r>
      <w:r>
        <w:tab/>
      </w:r>
      <w:r>
        <w:tab/>
      </w:r>
      <w:r>
        <w:tab/>
        <w:t xml:space="preserve"> 10</w:t>
      </w:r>
    </w:p>
    <w:p w14:paraId="45DCAEE1" w14:textId="77777777" w:rsidR="00780856" w:rsidRDefault="00E66E53" w:rsidP="00083467">
      <w:r>
        <w:tab/>
      </w:r>
      <w:r>
        <w:tab/>
      </w:r>
      <w:r>
        <w:tab/>
      </w:r>
      <w:r w:rsidR="008E6D06">
        <w:tab/>
      </w:r>
      <w:r w:rsidR="008E6D06">
        <w:tab/>
      </w:r>
    </w:p>
    <w:p w14:paraId="3E2DB61F" w14:textId="77777777" w:rsidR="001556D2" w:rsidRDefault="001556D2" w:rsidP="001556D2">
      <w:r w:rsidRPr="001714FA">
        <w:rPr>
          <w:b/>
          <w:bCs/>
        </w:rPr>
        <w:t>NOTE:</w:t>
      </w:r>
      <w:r w:rsidRPr="001714FA">
        <w:t xml:space="preserve">  </w:t>
      </w:r>
      <w:r>
        <w:t xml:space="preserve">Save all of your work and your revisions so you have proof of authorship if it is needed.  This instructor reserves the right to submit student work to databases such as turnitin.com to authenticate originality of writing (as needed).  </w:t>
      </w:r>
    </w:p>
    <w:p w14:paraId="13BD08E3" w14:textId="77777777" w:rsidR="00BE26C3" w:rsidRDefault="00BE26C3">
      <w:pPr>
        <w:spacing w:line="240" w:lineRule="auto"/>
        <w:rPr>
          <w:b/>
        </w:rPr>
      </w:pPr>
      <w:r>
        <w:rPr>
          <w:b/>
        </w:rPr>
        <w:br w:type="page"/>
      </w:r>
    </w:p>
    <w:p w14:paraId="7AB08891" w14:textId="6287EDDC" w:rsidR="00FD31FB" w:rsidRDefault="00FD31FB" w:rsidP="00BC493B">
      <w:pPr>
        <w:pStyle w:val="Heading2"/>
      </w:pPr>
      <w:r w:rsidRPr="00296A1C">
        <w:rPr>
          <w:b/>
        </w:rPr>
        <w:lastRenderedPageBreak/>
        <w:t>Resources</w:t>
      </w:r>
      <w:r>
        <w:t>:</w:t>
      </w:r>
    </w:p>
    <w:p w14:paraId="6174238D" w14:textId="77777777" w:rsidR="001673A0" w:rsidRPr="00296A1C" w:rsidRDefault="001673A0" w:rsidP="001673A0">
      <w:pPr>
        <w:rPr>
          <w:u w:val="single"/>
        </w:rPr>
      </w:pPr>
      <w:r w:rsidRPr="00296A1C">
        <w:rPr>
          <w:u w:val="single"/>
        </w:rPr>
        <w:t xml:space="preserve">The </w:t>
      </w:r>
      <w:r>
        <w:rPr>
          <w:u w:val="single"/>
        </w:rPr>
        <w:t>UNC Libraries</w:t>
      </w:r>
    </w:p>
    <w:p w14:paraId="3F84C23F" w14:textId="77777777" w:rsidR="001673A0" w:rsidRDefault="001673A0" w:rsidP="001673A0">
      <w:r>
        <w:t>Ask a librarian for help with your researc</w:t>
      </w:r>
      <w:r w:rsidR="00685982">
        <w:t>h in this class (or any class</w:t>
      </w:r>
      <w:r>
        <w:t xml:space="preserve">). You can drop by the library’s Research/IT desk at any location to ask any question you have, at any point in your process. Librarians help students find and evaluate articles, books, websites, statistics, data, government documents, and more. For more information on hours and librarians, visit the library’s website at the following URL:  </w:t>
      </w:r>
      <w:hyperlink r:id="rId10" w:history="1">
        <w:r w:rsidRPr="001673A0">
          <w:rPr>
            <w:rStyle w:val="Hyperlink"/>
          </w:rPr>
          <w:t>http://library.unc.edu</w:t>
        </w:r>
      </w:hyperlink>
    </w:p>
    <w:p w14:paraId="631CC58C" w14:textId="77777777" w:rsidR="001673A0" w:rsidRDefault="001673A0" w:rsidP="00FD31FB">
      <w:pPr>
        <w:rPr>
          <w:u w:val="single"/>
        </w:rPr>
      </w:pPr>
    </w:p>
    <w:p w14:paraId="61D383D1" w14:textId="77777777" w:rsidR="00FD31FB" w:rsidRPr="00296A1C" w:rsidRDefault="00296A1C" w:rsidP="00FD31FB">
      <w:pPr>
        <w:rPr>
          <w:u w:val="single"/>
        </w:rPr>
      </w:pPr>
      <w:r w:rsidRPr="00296A1C">
        <w:rPr>
          <w:u w:val="single"/>
        </w:rPr>
        <w:t xml:space="preserve">The </w:t>
      </w:r>
      <w:r w:rsidR="0037568D">
        <w:rPr>
          <w:u w:val="single"/>
        </w:rPr>
        <w:t>Writing Center</w:t>
      </w:r>
    </w:p>
    <w:p w14:paraId="0A74E1B7" w14:textId="77777777" w:rsidR="006E7805" w:rsidRDefault="00296A1C" w:rsidP="00FD31FB">
      <w:r>
        <w:t>If you are having issues with communicating your thoughts in writing, do</w:t>
      </w:r>
      <w:r w:rsidR="000D5C37">
        <w:t xml:space="preserve"> not</w:t>
      </w:r>
      <w:r w:rsidR="00E832CC">
        <w:t xml:space="preserve"> </w:t>
      </w:r>
      <w:r>
        <w:t xml:space="preserve">hesitate to make an appointment with the writing center.  Additional information including schedules and contact information is located at the following URL:  </w:t>
      </w:r>
      <w:hyperlink r:id="rId11" w:history="1">
        <w:r w:rsidR="0037568D" w:rsidRPr="0037568D">
          <w:rPr>
            <w:rStyle w:val="Hyperlink"/>
          </w:rPr>
          <w:t>http://writingcenter.unc.edu/</w:t>
        </w:r>
      </w:hyperlink>
    </w:p>
    <w:p w14:paraId="4103D577" w14:textId="77777777" w:rsidR="00296A1C" w:rsidRDefault="00296A1C" w:rsidP="00FD31FB"/>
    <w:p w14:paraId="4B21019C" w14:textId="77777777" w:rsidR="0063695B" w:rsidRDefault="0063695B" w:rsidP="0063695B">
      <w:pPr>
        <w:rPr>
          <w:u w:val="single"/>
        </w:rPr>
      </w:pPr>
      <w:r>
        <w:rPr>
          <w:u w:val="single"/>
        </w:rPr>
        <w:t>UNC</w:t>
      </w:r>
      <w:r w:rsidR="000D5C37">
        <w:rPr>
          <w:u w:val="single"/>
        </w:rPr>
        <w:t xml:space="preserve"> </w:t>
      </w:r>
      <w:r>
        <w:rPr>
          <w:u w:val="single"/>
        </w:rPr>
        <w:t>Accessibility Resources &amp; Service</w:t>
      </w:r>
    </w:p>
    <w:p w14:paraId="4C478D2C" w14:textId="77777777" w:rsidR="0063695B" w:rsidRPr="0063695B" w:rsidRDefault="006C08C5" w:rsidP="0063695B">
      <w:pPr>
        <w:rPr>
          <w:u w:val="single"/>
        </w:rPr>
      </w:pPr>
      <w:r>
        <w:rPr>
          <w:color w:val="000000"/>
        </w:rPr>
        <w:t>Students with disabilities who believe they may need an</w:t>
      </w:r>
      <w:r w:rsidR="0063695B">
        <w:rPr>
          <w:color w:val="000000"/>
        </w:rPr>
        <w:t>y</w:t>
      </w:r>
      <w:r>
        <w:rPr>
          <w:color w:val="000000"/>
        </w:rPr>
        <w:t xml:space="preserve"> accommodation in this class are encouraged to </w:t>
      </w:r>
      <w:r w:rsidR="0063695B">
        <w:rPr>
          <w:color w:val="000000"/>
        </w:rPr>
        <w:t>arrange accommodations</w:t>
      </w:r>
      <w:r>
        <w:rPr>
          <w:color w:val="000000"/>
        </w:rPr>
        <w:t xml:space="preserve"> as soon as possible to ensure that </w:t>
      </w:r>
      <w:r w:rsidR="0063695B">
        <w:rPr>
          <w:color w:val="000000"/>
        </w:rPr>
        <w:t xml:space="preserve">these </w:t>
      </w:r>
      <w:r>
        <w:rPr>
          <w:color w:val="000000"/>
        </w:rPr>
        <w:t xml:space="preserve">accommodations are implemented in a timely fashion.  </w:t>
      </w:r>
    </w:p>
    <w:p w14:paraId="6FFFA01B" w14:textId="77777777" w:rsidR="0063695B" w:rsidRPr="0063695B" w:rsidRDefault="0063695B" w:rsidP="0063695B"/>
    <w:p w14:paraId="3CAE24D1" w14:textId="77777777" w:rsidR="0063695B" w:rsidRPr="0063695B" w:rsidRDefault="0063695B" w:rsidP="0063695B">
      <w:r w:rsidRPr="0063695B">
        <w:t xml:space="preserve">All accommodations are coordinated through the Accessibility Resources and Service Office. </w:t>
      </w:r>
      <w:r>
        <w:t>P</w:t>
      </w:r>
      <w:r w:rsidRPr="0063695B">
        <w:t xml:space="preserve">lease visit their website </w:t>
      </w:r>
      <w:hyperlink r:id="rId12" w:history="1">
        <w:r w:rsidRPr="0063695B">
          <w:rPr>
            <w:rStyle w:val="Hyperlink"/>
          </w:rPr>
          <w:t>http://accessibility.unc.edu</w:t>
        </w:r>
      </w:hyperlink>
      <w:r w:rsidRPr="0063695B">
        <w:t xml:space="preserve">, Tel:- 919-962-8300 or Email;- </w:t>
      </w:r>
      <w:hyperlink r:id="rId13" w:history="1">
        <w:r w:rsidRPr="0063695B">
          <w:rPr>
            <w:rStyle w:val="Hyperlink"/>
          </w:rPr>
          <w:t>accessibility@unc.edu</w:t>
        </w:r>
      </w:hyperlink>
    </w:p>
    <w:p w14:paraId="7FC74D40" w14:textId="77777777" w:rsidR="00FD31FB" w:rsidRPr="0031665B" w:rsidRDefault="00FD31FB" w:rsidP="00BC493B">
      <w:pPr>
        <w:pStyle w:val="Heading2"/>
        <w:rPr>
          <w:b/>
        </w:rPr>
      </w:pPr>
      <w:r w:rsidRPr="0031665B">
        <w:rPr>
          <w:b/>
        </w:rPr>
        <w:t>Evaluation:</w:t>
      </w:r>
    </w:p>
    <w:p w14:paraId="1BEB7C99" w14:textId="77777777" w:rsidR="0063695B" w:rsidRDefault="0031665B" w:rsidP="0031665B">
      <w:pPr>
        <w:pStyle w:val="Heading2"/>
        <w:rPr>
          <w:u w:val="single"/>
        </w:rPr>
      </w:pPr>
      <w:r w:rsidRPr="0031665B">
        <w:rPr>
          <w:u w:val="single"/>
        </w:rPr>
        <w:t>Grading Scale:</w:t>
      </w:r>
    </w:p>
    <w:p w14:paraId="3417C63C" w14:textId="77777777" w:rsidR="0063695B" w:rsidRPr="0063695B" w:rsidRDefault="0063695B" w:rsidP="0063695B">
      <w:pPr>
        <w:pStyle w:val="Heading2"/>
      </w:pPr>
      <w:r w:rsidRPr="0063695B">
        <w:t xml:space="preserve">All grades are in accord with </w:t>
      </w:r>
      <w:r w:rsidR="00CA7969">
        <w:t>UNC University policy</w:t>
      </w:r>
      <w:r w:rsidRPr="0063695B">
        <w:t>:</w:t>
      </w:r>
    </w:p>
    <w:p w14:paraId="0F1CBEAC" w14:textId="77777777" w:rsidR="0063695B" w:rsidRPr="0063695B" w:rsidRDefault="0063695B" w:rsidP="0063695B">
      <w:pPr>
        <w:pStyle w:val="Heading2"/>
      </w:pPr>
      <w:r w:rsidRPr="0063695B">
        <w:rPr>
          <w:b/>
          <w:bCs/>
        </w:rPr>
        <w:t xml:space="preserve">A </w:t>
      </w:r>
      <w:r w:rsidRPr="0063695B">
        <w:rPr>
          <w:rFonts w:ascii="Cambria Math" w:hAnsi="Cambria Math" w:cs="Cambria Math"/>
        </w:rPr>
        <w:t>‐</w:t>
      </w:r>
      <w:r w:rsidRPr="0063695B">
        <w:t xml:space="preserve"> Mastery of course content at the highest level of attainment that can reasonably be expected of students at a given stage of development. The</w:t>
      </w:r>
      <w:r>
        <w:t xml:space="preserve"> </w:t>
      </w:r>
      <w:r w:rsidRPr="0063695B">
        <w:t>A grade states clearly that the student has shown such outstanding promise in the aspect of the discipline under study that he or she may be</w:t>
      </w:r>
      <w:r>
        <w:t xml:space="preserve"> </w:t>
      </w:r>
      <w:r w:rsidRPr="0063695B">
        <w:t>strongly encouraged to continue.</w:t>
      </w:r>
    </w:p>
    <w:p w14:paraId="5CCB7BEA" w14:textId="77777777" w:rsidR="0063695B" w:rsidRPr="0063695B" w:rsidRDefault="0063695B" w:rsidP="0063695B">
      <w:pPr>
        <w:pStyle w:val="Heading2"/>
      </w:pPr>
      <w:r w:rsidRPr="0063695B">
        <w:rPr>
          <w:b/>
          <w:bCs/>
        </w:rPr>
        <w:t xml:space="preserve">B </w:t>
      </w:r>
      <w:r w:rsidRPr="0063695B">
        <w:rPr>
          <w:rFonts w:ascii="Cambria Math" w:hAnsi="Cambria Math" w:cs="Cambria Math"/>
        </w:rPr>
        <w:t>‐</w:t>
      </w:r>
      <w:r w:rsidRPr="0063695B">
        <w:t xml:space="preserve"> Strong performance demonstrating a high level of attainment for a student at a given stage of development. The B grade states that the student</w:t>
      </w:r>
      <w:r>
        <w:t xml:space="preserve"> </w:t>
      </w:r>
      <w:r w:rsidRPr="0063695B">
        <w:t>has shown solid promise in the aspect of the discipline under study.</w:t>
      </w:r>
    </w:p>
    <w:p w14:paraId="055D9907" w14:textId="77777777" w:rsidR="0063695B" w:rsidRPr="0063695B" w:rsidRDefault="0063695B" w:rsidP="0063695B">
      <w:pPr>
        <w:pStyle w:val="Heading2"/>
      </w:pPr>
      <w:r w:rsidRPr="0063695B">
        <w:rPr>
          <w:b/>
          <w:bCs/>
        </w:rPr>
        <w:t xml:space="preserve">C </w:t>
      </w:r>
      <w:r w:rsidRPr="0063695B">
        <w:rPr>
          <w:rFonts w:ascii="Cambria Math" w:hAnsi="Cambria Math" w:cs="Cambria Math"/>
        </w:rPr>
        <w:t>‐</w:t>
      </w:r>
      <w:r w:rsidRPr="0063695B">
        <w:t xml:space="preserve"> A totally acceptable performance demonstrating an adequate level of attainment for a student at a given stage of development. The C grade</w:t>
      </w:r>
      <w:r>
        <w:t xml:space="preserve"> </w:t>
      </w:r>
      <w:r w:rsidRPr="0063695B">
        <w:t>states that, while not yet showing any unusual promise, the student may continue to study in the discipline with reasonable hope of intellectual</w:t>
      </w:r>
      <w:r>
        <w:t xml:space="preserve"> </w:t>
      </w:r>
      <w:r w:rsidRPr="0063695B">
        <w:t>development.</w:t>
      </w:r>
    </w:p>
    <w:p w14:paraId="72C44CEC" w14:textId="77777777" w:rsidR="0063695B" w:rsidRDefault="0063695B" w:rsidP="0063695B">
      <w:pPr>
        <w:pStyle w:val="Heading2"/>
      </w:pPr>
      <w:r w:rsidRPr="0063695B">
        <w:rPr>
          <w:b/>
          <w:bCs/>
        </w:rPr>
        <w:t xml:space="preserve">D </w:t>
      </w:r>
      <w:r w:rsidRPr="0063695B">
        <w:rPr>
          <w:rFonts w:ascii="Cambria Math" w:hAnsi="Cambria Math" w:cs="Cambria Math"/>
        </w:rPr>
        <w:t>‐</w:t>
      </w:r>
      <w:r w:rsidRPr="0063695B">
        <w:t xml:space="preserve"> A marginal performance in the required exercises demonstrating a minimal passing level of attainment for a student at a given stage of</w:t>
      </w:r>
      <w:r>
        <w:t xml:space="preserve"> </w:t>
      </w:r>
      <w:r w:rsidRPr="0063695B">
        <w:t>development. The D grade states that the student has given no evidence of prospective growth in the discipline; an accumulation of D grades</w:t>
      </w:r>
      <w:r>
        <w:t xml:space="preserve"> </w:t>
      </w:r>
      <w:r w:rsidRPr="0063695B">
        <w:t>should be taken to mean that the student would be well advised not to continue in the academic field.</w:t>
      </w:r>
    </w:p>
    <w:p w14:paraId="6C85ED97" w14:textId="58441847" w:rsidR="007F4779" w:rsidRPr="007F4779" w:rsidRDefault="007F4779" w:rsidP="007F4779"/>
    <w:p w14:paraId="6FC80074" w14:textId="77777777" w:rsidR="00442824" w:rsidRDefault="0063695B" w:rsidP="0063695B">
      <w:pPr>
        <w:pStyle w:val="Heading2"/>
      </w:pPr>
      <w:r w:rsidRPr="0063695B">
        <w:lastRenderedPageBreak/>
        <w:t xml:space="preserve">F </w:t>
      </w:r>
      <w:r w:rsidRPr="0063695B">
        <w:rPr>
          <w:rFonts w:ascii="Cambria Math" w:hAnsi="Cambria Math" w:cs="Cambria Math"/>
        </w:rPr>
        <w:t>‐</w:t>
      </w:r>
      <w:r w:rsidRPr="0063695B">
        <w:t xml:space="preserve"> </w:t>
      </w:r>
      <w:proofErr w:type="gramStart"/>
      <w:r w:rsidRPr="0063695B">
        <w:t>For</w:t>
      </w:r>
      <w:proofErr w:type="gramEnd"/>
      <w:r w:rsidRPr="0063695B">
        <w:t xml:space="preserve"> whatever reasons, an unacceptable performance. The F grade indicates that the stu</w:t>
      </w:r>
      <w:bookmarkStart w:id="0" w:name="_GoBack"/>
      <w:bookmarkEnd w:id="0"/>
      <w:r w:rsidRPr="0063695B">
        <w:t>dent's performance in the required exercises has</w:t>
      </w:r>
      <w:r>
        <w:t xml:space="preserve"> </w:t>
      </w:r>
      <w:r w:rsidRPr="0063695B">
        <w:t>revealed almost no understanding of the course content. A grade of F should warrant an adviser's questioning whether the student may suitably</w:t>
      </w:r>
      <w:r>
        <w:t xml:space="preserve"> </w:t>
      </w:r>
      <w:r w:rsidRPr="0063695B">
        <w:t>register for further study in the discipline before remedial work is undertaken.</w:t>
      </w:r>
      <w:r w:rsidR="0031665B" w:rsidRPr="0063695B">
        <w:t xml:space="preserve"> </w:t>
      </w:r>
    </w:p>
    <w:p w14:paraId="66C652C1" w14:textId="77777777" w:rsidR="0031665B" w:rsidRPr="0063695B" w:rsidRDefault="00442824" w:rsidP="0063695B">
      <w:pPr>
        <w:pStyle w:val="Heading2"/>
      </w:pPr>
      <w:r>
        <w:t>(</w:t>
      </w:r>
      <w:hyperlink r:id="rId14" w:history="1">
        <w:r w:rsidRPr="00442824">
          <w:rPr>
            <w:rStyle w:val="Hyperlink"/>
          </w:rPr>
          <w:t>Office of the University Registrar 2015</w:t>
        </w:r>
      </w:hyperlink>
      <w:r>
        <w:t>)</w:t>
      </w:r>
      <w:r w:rsidR="0031665B" w:rsidRPr="0063695B">
        <w:t xml:space="preserve"> </w:t>
      </w:r>
    </w:p>
    <w:p w14:paraId="7172842A" w14:textId="77777777" w:rsidR="007F4779" w:rsidRDefault="007F4779" w:rsidP="007F4779">
      <w:pPr>
        <w:pStyle w:val="Heading2"/>
        <w:spacing w:line="240" w:lineRule="auto"/>
      </w:pPr>
      <w:r>
        <w:t>93</w:t>
      </w:r>
      <w:r w:rsidR="0031665B" w:rsidRPr="0031665B">
        <w:t>-100%=A</w:t>
      </w:r>
      <w:r>
        <w:t xml:space="preserve">  </w:t>
      </w:r>
    </w:p>
    <w:p w14:paraId="74CA6DF3" w14:textId="51452190" w:rsidR="007F4779" w:rsidRDefault="007F4779" w:rsidP="007F4779">
      <w:pPr>
        <w:pStyle w:val="Heading2"/>
        <w:spacing w:line="240" w:lineRule="auto"/>
      </w:pPr>
      <w:r>
        <w:t>90-92</w:t>
      </w:r>
      <w:r w:rsidRPr="0031665B">
        <w:t>%=A</w:t>
      </w:r>
      <w:r>
        <w:t>-</w:t>
      </w:r>
      <w:r w:rsidR="0031665B" w:rsidRPr="0031665B">
        <w:tab/>
        <w:t xml:space="preserve">      </w:t>
      </w:r>
    </w:p>
    <w:p w14:paraId="04A8A003" w14:textId="2E3D413B" w:rsidR="007F4779" w:rsidRDefault="007F4779" w:rsidP="007F4779">
      <w:pPr>
        <w:pStyle w:val="Heading2"/>
        <w:spacing w:line="240" w:lineRule="auto"/>
      </w:pPr>
      <w:r>
        <w:t>87-89%=B+</w:t>
      </w:r>
      <w:r w:rsidR="0031665B" w:rsidRPr="0031665B">
        <w:t xml:space="preserve">     </w:t>
      </w:r>
    </w:p>
    <w:p w14:paraId="3EB01779" w14:textId="77777777" w:rsidR="007F4779" w:rsidRDefault="007F4779" w:rsidP="007F4779">
      <w:pPr>
        <w:pStyle w:val="Heading2"/>
        <w:spacing w:line="240" w:lineRule="auto"/>
      </w:pPr>
      <w:r>
        <w:t xml:space="preserve">83-86%=B </w:t>
      </w:r>
    </w:p>
    <w:p w14:paraId="6B6BBF51" w14:textId="3C4CF5C5" w:rsidR="007F4779" w:rsidRDefault="007F4779" w:rsidP="007F4779">
      <w:pPr>
        <w:pStyle w:val="Heading2"/>
        <w:spacing w:line="240" w:lineRule="auto"/>
      </w:pPr>
      <w:r>
        <w:t xml:space="preserve">80-82%=B-  </w:t>
      </w:r>
    </w:p>
    <w:p w14:paraId="45E1C95A" w14:textId="51A5E257" w:rsidR="007F4779" w:rsidRDefault="007F4779" w:rsidP="007F4779">
      <w:pPr>
        <w:pStyle w:val="Heading2"/>
        <w:spacing w:line="240" w:lineRule="auto"/>
      </w:pPr>
      <w:r>
        <w:t>77-79%=C+</w:t>
      </w:r>
      <w:r w:rsidRPr="0031665B">
        <w:t xml:space="preserve">        </w:t>
      </w:r>
    </w:p>
    <w:p w14:paraId="3E01AAAD" w14:textId="77777777" w:rsidR="007F4779" w:rsidRDefault="007F4779" w:rsidP="007F4779">
      <w:pPr>
        <w:pStyle w:val="Heading2"/>
        <w:spacing w:line="240" w:lineRule="auto"/>
      </w:pPr>
      <w:r>
        <w:t>73-76</w:t>
      </w:r>
      <w:r w:rsidR="0031665B" w:rsidRPr="0031665B">
        <w:t>%=C</w:t>
      </w:r>
    </w:p>
    <w:p w14:paraId="6108E0A0" w14:textId="08FE0E60" w:rsidR="007F4779" w:rsidRDefault="007F4779" w:rsidP="007F4779">
      <w:pPr>
        <w:pStyle w:val="Heading2"/>
        <w:spacing w:line="240" w:lineRule="auto"/>
      </w:pPr>
      <w:r>
        <w:t>70-72%=C-</w:t>
      </w:r>
      <w:r w:rsidRPr="0031665B">
        <w:t xml:space="preserve">       </w:t>
      </w:r>
      <w:r w:rsidR="0031665B" w:rsidRPr="0031665B">
        <w:tab/>
        <w:t xml:space="preserve"> </w:t>
      </w:r>
    </w:p>
    <w:p w14:paraId="562398D6" w14:textId="77777777" w:rsidR="007F4779" w:rsidRDefault="007F4779" w:rsidP="007F4779">
      <w:pPr>
        <w:pStyle w:val="Heading2"/>
        <w:spacing w:line="240" w:lineRule="auto"/>
      </w:pPr>
      <w:r>
        <w:t>67</w:t>
      </w:r>
      <w:r w:rsidR="0031665B" w:rsidRPr="0031665B">
        <w:t>-69%=D</w:t>
      </w:r>
      <w:r>
        <w:t>+</w:t>
      </w:r>
    </w:p>
    <w:p w14:paraId="4CAC8E5C" w14:textId="35E41594" w:rsidR="007F4779" w:rsidRDefault="007F4779" w:rsidP="007F4779">
      <w:pPr>
        <w:pStyle w:val="Heading2"/>
        <w:spacing w:line="240" w:lineRule="auto"/>
      </w:pPr>
      <w:r>
        <w:t xml:space="preserve">60-66%=D   </w:t>
      </w:r>
    </w:p>
    <w:p w14:paraId="7CA79294" w14:textId="0A1C9D25" w:rsidR="000E23B6" w:rsidRDefault="0031665B" w:rsidP="007F4779">
      <w:pPr>
        <w:pStyle w:val="Heading2"/>
      </w:pPr>
      <w:r w:rsidRPr="0031665B">
        <w:t>59% and less=F</w:t>
      </w:r>
    </w:p>
    <w:p w14:paraId="43AF2709" w14:textId="77777777" w:rsidR="000E23B6" w:rsidRDefault="000E23B6" w:rsidP="0031665B"/>
    <w:p w14:paraId="31795412" w14:textId="77777777" w:rsidR="006E7805" w:rsidRPr="0031665B" w:rsidRDefault="006E7805">
      <w:r w:rsidRPr="000E23B6">
        <w:rPr>
          <w:u w:val="single"/>
        </w:rPr>
        <w:t>Turning in assignments:</w:t>
      </w:r>
      <w:r w:rsidRPr="0031665B">
        <w:t xml:space="preserve">  Please turn in your assignments via the digital drop box</w:t>
      </w:r>
      <w:r w:rsidR="0010079A">
        <w:t xml:space="preserve"> in Sakai</w:t>
      </w:r>
      <w:r w:rsidRPr="0031665B">
        <w:t xml:space="preserve">.  </w:t>
      </w:r>
      <w:r w:rsidR="0010079A">
        <w:t>This method ensures that you have sent the assignment and that I have received it.</w:t>
      </w:r>
    </w:p>
    <w:p w14:paraId="169AFB2D" w14:textId="77777777" w:rsidR="006E7805" w:rsidRPr="0031665B" w:rsidRDefault="006E7805" w:rsidP="0031665B"/>
    <w:p w14:paraId="52A2AF82" w14:textId="77777777" w:rsidR="0031665B" w:rsidRPr="0031665B" w:rsidRDefault="0031665B" w:rsidP="0031665B">
      <w:pPr>
        <w:rPr>
          <w:bCs/>
          <w:iCs/>
        </w:rPr>
      </w:pPr>
      <w:r w:rsidRPr="0031665B">
        <w:rPr>
          <w:bCs/>
          <w:iCs/>
        </w:rPr>
        <w:t xml:space="preserve">Also, please save all of your assignments into a folder on your </w:t>
      </w:r>
      <w:r w:rsidR="00F26033">
        <w:rPr>
          <w:bCs/>
          <w:iCs/>
        </w:rPr>
        <w:t>computer</w:t>
      </w:r>
      <w:r w:rsidRPr="0031665B">
        <w:rPr>
          <w:bCs/>
          <w:iCs/>
        </w:rPr>
        <w:t xml:space="preserve">, in case I miss something you send.  </w:t>
      </w:r>
      <w:r w:rsidR="0010079A">
        <w:rPr>
          <w:bCs/>
          <w:iCs/>
        </w:rPr>
        <w:t>Please s</w:t>
      </w:r>
      <w:r w:rsidR="005C43DE">
        <w:rPr>
          <w:bCs/>
          <w:iCs/>
        </w:rPr>
        <w:t>ave your assignm</w:t>
      </w:r>
      <w:r w:rsidR="00F26033">
        <w:rPr>
          <w:bCs/>
          <w:iCs/>
        </w:rPr>
        <w:t>ent files using the following pattern:  LastName_</w:t>
      </w:r>
      <w:r w:rsidR="0010079A">
        <w:rPr>
          <w:bCs/>
          <w:iCs/>
        </w:rPr>
        <w:t>INLS151</w:t>
      </w:r>
      <w:r w:rsidR="00F26033">
        <w:rPr>
          <w:bCs/>
          <w:iCs/>
        </w:rPr>
        <w:t xml:space="preserve">_AssignmentName.extension (e.g. </w:t>
      </w:r>
      <w:r w:rsidR="00FD0D5A">
        <w:rPr>
          <w:bCs/>
          <w:iCs/>
        </w:rPr>
        <w:t>Maneiro</w:t>
      </w:r>
      <w:r w:rsidR="00F26033">
        <w:rPr>
          <w:bCs/>
          <w:iCs/>
        </w:rPr>
        <w:t>_</w:t>
      </w:r>
      <w:r w:rsidR="0010079A">
        <w:rPr>
          <w:bCs/>
          <w:iCs/>
        </w:rPr>
        <w:t>INLS</w:t>
      </w:r>
      <w:r w:rsidR="00FD0D5A">
        <w:rPr>
          <w:bCs/>
          <w:iCs/>
        </w:rPr>
        <w:t>1</w:t>
      </w:r>
      <w:r w:rsidR="0010079A">
        <w:rPr>
          <w:bCs/>
          <w:iCs/>
        </w:rPr>
        <w:t>51</w:t>
      </w:r>
      <w:r w:rsidR="00F26033">
        <w:rPr>
          <w:bCs/>
          <w:iCs/>
        </w:rPr>
        <w:t>_</w:t>
      </w:r>
      <w:r w:rsidR="002C2487">
        <w:rPr>
          <w:bCs/>
          <w:iCs/>
        </w:rPr>
        <w:t>ResearchQuestion</w:t>
      </w:r>
      <w:r w:rsidR="00F26033">
        <w:rPr>
          <w:bCs/>
          <w:iCs/>
        </w:rPr>
        <w:t xml:space="preserve">.doc)  </w:t>
      </w:r>
      <w:r w:rsidRPr="0031665B">
        <w:rPr>
          <w:bCs/>
          <w:iCs/>
        </w:rPr>
        <w:t>Please clearly label your assignments with your name and the name of the assignment (i.e.  “</w:t>
      </w:r>
      <w:r w:rsidR="002C2487">
        <w:rPr>
          <w:bCs/>
          <w:iCs/>
        </w:rPr>
        <w:t>Research Question</w:t>
      </w:r>
      <w:r w:rsidRPr="0031665B">
        <w:rPr>
          <w:bCs/>
          <w:iCs/>
        </w:rPr>
        <w:t xml:space="preserve">”)…Also, include your name at the top.  </w:t>
      </w:r>
    </w:p>
    <w:p w14:paraId="4633F6FA" w14:textId="77777777" w:rsidR="0031665B" w:rsidRPr="0031665B" w:rsidRDefault="0031665B" w:rsidP="0031665B">
      <w:pPr>
        <w:rPr>
          <w:bCs/>
          <w:iCs/>
        </w:rPr>
      </w:pPr>
    </w:p>
    <w:p w14:paraId="5296AC1C" w14:textId="2388E746" w:rsidR="0031665B" w:rsidRPr="0031665B" w:rsidRDefault="00CA7969" w:rsidP="0031665B">
      <w:pPr>
        <w:rPr>
          <w:bCs/>
          <w:iCs/>
        </w:rPr>
      </w:pPr>
      <w:r>
        <w:rPr>
          <w:bCs/>
          <w:iCs/>
        </w:rPr>
        <w:t>Please use the citation</w:t>
      </w:r>
      <w:r w:rsidR="0031665B" w:rsidRPr="0031665B">
        <w:rPr>
          <w:bCs/>
          <w:iCs/>
        </w:rPr>
        <w:t xml:space="preserve"> style</w:t>
      </w:r>
      <w:r>
        <w:rPr>
          <w:bCs/>
          <w:iCs/>
        </w:rPr>
        <w:t xml:space="preserve"> </w:t>
      </w:r>
      <w:r w:rsidR="00F65203">
        <w:rPr>
          <w:bCs/>
          <w:iCs/>
        </w:rPr>
        <w:t xml:space="preserve">preferred </w:t>
      </w:r>
      <w:r w:rsidR="00F65203" w:rsidRPr="0031665B">
        <w:rPr>
          <w:bCs/>
          <w:iCs/>
        </w:rPr>
        <w:t>in</w:t>
      </w:r>
      <w:r w:rsidR="008E6D06">
        <w:rPr>
          <w:bCs/>
          <w:iCs/>
        </w:rPr>
        <w:t xml:space="preserve"> your major’s discipline.</w:t>
      </w:r>
      <w:r w:rsidR="002C2487">
        <w:rPr>
          <w:bCs/>
          <w:iCs/>
        </w:rPr>
        <w:t xml:space="preserve">  If you have not yet declared a major, APA, MLA, and Chicago/Turabian are the most common styles.</w:t>
      </w:r>
    </w:p>
    <w:p w14:paraId="79559F76" w14:textId="77777777" w:rsidR="0031665B" w:rsidRPr="0031665B" w:rsidRDefault="0031665B" w:rsidP="0031665B">
      <w:pPr>
        <w:rPr>
          <w:b/>
        </w:rPr>
      </w:pPr>
    </w:p>
    <w:p w14:paraId="64D36448" w14:textId="77777777" w:rsidR="0031665B" w:rsidRPr="00442824" w:rsidRDefault="0031665B" w:rsidP="009E7C9C">
      <w:pPr>
        <w:rPr>
          <w:bCs/>
        </w:rPr>
      </w:pPr>
      <w:r w:rsidRPr="000E23B6">
        <w:rPr>
          <w:bCs/>
          <w:u w:val="single"/>
        </w:rPr>
        <w:t>Late Assignments:</w:t>
      </w:r>
      <w:r w:rsidRPr="0031665B">
        <w:rPr>
          <w:b/>
          <w:bCs/>
        </w:rPr>
        <w:t xml:space="preserve">  </w:t>
      </w:r>
      <w:r w:rsidRPr="0031665B">
        <w:rPr>
          <w:bCs/>
        </w:rPr>
        <w:t xml:space="preserve">Due dates for all assignments are included in the syllabus.  Since the due date for written assignments is known from the outset of class, there is </w:t>
      </w:r>
      <w:r w:rsidR="0010079A">
        <w:rPr>
          <w:bCs/>
        </w:rPr>
        <w:t>little</w:t>
      </w:r>
      <w:r w:rsidRPr="0031665B">
        <w:rPr>
          <w:bCs/>
        </w:rPr>
        <w:t xml:space="preserve"> reason why the assignments cannot be completed on time</w:t>
      </w:r>
      <w:r w:rsidR="00442824">
        <w:rPr>
          <w:bCs/>
        </w:rPr>
        <w:t xml:space="preserve">.  </w:t>
      </w:r>
      <w:r w:rsidRPr="0031665B">
        <w:rPr>
          <w:bCs/>
        </w:rPr>
        <w:t xml:space="preserve">Therefore, all late assignments will be penalized one grade per day (including weekends) late.  </w:t>
      </w:r>
      <w:r w:rsidRPr="0031665B">
        <w:rPr>
          <w:b/>
          <w:bCs/>
        </w:rPr>
        <w:t xml:space="preserve"> </w:t>
      </w:r>
    </w:p>
    <w:p w14:paraId="1CBB0616" w14:textId="77777777" w:rsidR="00F26033" w:rsidRDefault="00F26033" w:rsidP="0031665B">
      <w:pPr>
        <w:rPr>
          <w:bCs/>
          <w:i/>
        </w:rPr>
      </w:pPr>
    </w:p>
    <w:p w14:paraId="4DE52AFF" w14:textId="77777777" w:rsidR="00F26033" w:rsidRDefault="00F26033" w:rsidP="0031665B">
      <w:pPr>
        <w:rPr>
          <w:b/>
          <w:bCs/>
        </w:rPr>
      </w:pPr>
      <w:r w:rsidRPr="00B16257">
        <w:rPr>
          <w:b/>
          <w:bCs/>
        </w:rPr>
        <w:t>Policies</w:t>
      </w:r>
    </w:p>
    <w:p w14:paraId="6BE33EEA" w14:textId="77777777" w:rsidR="00B16257" w:rsidRPr="00B16257" w:rsidRDefault="00B16257" w:rsidP="0031665B">
      <w:pPr>
        <w:rPr>
          <w:b/>
          <w:bCs/>
        </w:rPr>
      </w:pPr>
    </w:p>
    <w:p w14:paraId="3A530614" w14:textId="39779967" w:rsidR="009E7C9C" w:rsidRPr="009E7C9C" w:rsidRDefault="009E7C9C" w:rsidP="009E7C9C">
      <w:r>
        <w:rPr>
          <w:u w:val="single"/>
        </w:rPr>
        <w:t>Diversity</w:t>
      </w:r>
      <w:r w:rsidRPr="009E7C9C">
        <w:br/>
        <w:t xml:space="preserve">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w:t>
      </w:r>
      <w:r w:rsidRPr="009E7C9C">
        <w:lastRenderedPageBreak/>
        <w:t>physical and learning ability. As an academic community committed to preparing our graduates to be leaders in an increasingly multicultural and global society we strive to:</w:t>
      </w:r>
    </w:p>
    <w:p w14:paraId="1E1D03CF" w14:textId="77777777" w:rsidR="009E7C9C" w:rsidRPr="009E7C9C" w:rsidRDefault="009E7C9C" w:rsidP="009E7C9C">
      <w:pPr>
        <w:numPr>
          <w:ilvl w:val="0"/>
          <w:numId w:val="38"/>
        </w:numPr>
      </w:pPr>
      <w:r w:rsidRPr="009E7C9C">
        <w:t>Ensure inclusive leadership, policies and practices;</w:t>
      </w:r>
    </w:p>
    <w:p w14:paraId="5A27EE2B" w14:textId="77777777" w:rsidR="009E7C9C" w:rsidRPr="009E7C9C" w:rsidRDefault="009E7C9C" w:rsidP="009E7C9C">
      <w:pPr>
        <w:numPr>
          <w:ilvl w:val="0"/>
          <w:numId w:val="38"/>
        </w:numPr>
      </w:pPr>
      <w:r w:rsidRPr="009E7C9C">
        <w:t>Integrate diversity into the curriculum and research;</w:t>
      </w:r>
    </w:p>
    <w:p w14:paraId="48E8DCE2" w14:textId="77777777" w:rsidR="009E7C9C" w:rsidRPr="009E7C9C" w:rsidRDefault="009E7C9C" w:rsidP="009E7C9C">
      <w:pPr>
        <w:numPr>
          <w:ilvl w:val="0"/>
          <w:numId w:val="38"/>
        </w:numPr>
      </w:pPr>
      <w:r w:rsidRPr="009E7C9C">
        <w:t>Foster a mutually respectful intellectual environment in which diverse opinions are valued;</w:t>
      </w:r>
    </w:p>
    <w:p w14:paraId="286EAE35" w14:textId="77777777" w:rsidR="009E7C9C" w:rsidRPr="009E7C9C" w:rsidRDefault="009E7C9C" w:rsidP="009E7C9C">
      <w:pPr>
        <w:numPr>
          <w:ilvl w:val="0"/>
          <w:numId w:val="38"/>
        </w:numPr>
      </w:pPr>
      <w:r w:rsidRPr="009E7C9C">
        <w:t>Recruit traditionally underrepresented groups of students, faculty and staff; and</w:t>
      </w:r>
    </w:p>
    <w:p w14:paraId="391DF481" w14:textId="77777777" w:rsidR="009E7C9C" w:rsidRPr="009E7C9C" w:rsidRDefault="009E7C9C" w:rsidP="009E7C9C">
      <w:pPr>
        <w:numPr>
          <w:ilvl w:val="0"/>
          <w:numId w:val="38"/>
        </w:numPr>
      </w:pPr>
      <w:r w:rsidRPr="009E7C9C">
        <w:t>Participate in outreach to underserved groups in the State. </w:t>
      </w:r>
    </w:p>
    <w:p w14:paraId="4D39DD1E" w14:textId="77777777" w:rsidR="009E7C9C" w:rsidRPr="009E7C9C" w:rsidRDefault="009E7C9C" w:rsidP="009E7C9C">
      <w:r w:rsidRPr="009E7C9C">
        <w:t>The statement represents a commitment of resources to the development and maintenance of an academic environment that is open, representative, reflective and committed to the concepts of equity and fairness.</w:t>
      </w:r>
    </w:p>
    <w:p w14:paraId="3FE4A316" w14:textId="77777777" w:rsidR="009E7C9C" w:rsidRDefault="009E7C9C" w:rsidP="009E7C9C">
      <w:pPr>
        <w:rPr>
          <w:i/>
          <w:iCs/>
        </w:rPr>
      </w:pPr>
      <w:r w:rsidRPr="009E7C9C">
        <w:rPr>
          <w:i/>
          <w:iCs/>
        </w:rPr>
        <w:t>                                                   ~The faculty of the School of Information and Library Science</w:t>
      </w:r>
    </w:p>
    <w:p w14:paraId="5A5AE93F" w14:textId="44B74048" w:rsidR="00014F6C" w:rsidRPr="00014F6C" w:rsidRDefault="00014F6C" w:rsidP="009E7C9C">
      <w:r>
        <w:rPr>
          <w:i/>
          <w:iCs/>
        </w:rPr>
        <w:tab/>
      </w:r>
      <w:r>
        <w:rPr>
          <w:i/>
          <w:iCs/>
        </w:rPr>
        <w:tab/>
      </w:r>
      <w:r>
        <w:rPr>
          <w:i/>
          <w:iCs/>
        </w:rPr>
        <w:tab/>
      </w:r>
      <w:r>
        <w:rPr>
          <w:i/>
          <w:iCs/>
        </w:rPr>
        <w:tab/>
      </w:r>
      <w:r>
        <w:rPr>
          <w:i/>
          <w:iCs/>
        </w:rPr>
        <w:tab/>
      </w:r>
      <w:r>
        <w:rPr>
          <w:i/>
          <w:iCs/>
        </w:rPr>
        <w:tab/>
      </w:r>
      <w:r>
        <w:rPr>
          <w:i/>
          <w:iCs/>
        </w:rPr>
        <w:tab/>
      </w:r>
      <w:r>
        <w:rPr>
          <w:iCs/>
        </w:rPr>
        <w:t>(</w:t>
      </w:r>
      <w:r w:rsidRPr="00014F6C">
        <w:rPr>
          <w:iCs/>
        </w:rPr>
        <w:t>http://sils.unc.edu/about/diversity</w:t>
      </w:r>
      <w:r>
        <w:rPr>
          <w:iCs/>
        </w:rPr>
        <w:t>)</w:t>
      </w:r>
    </w:p>
    <w:p w14:paraId="5FC0E12A" w14:textId="20D51AEC" w:rsidR="00014F6C" w:rsidRDefault="00014F6C">
      <w:pPr>
        <w:spacing w:line="240" w:lineRule="auto"/>
        <w:rPr>
          <w:b/>
          <w:bCs/>
        </w:rPr>
      </w:pPr>
    </w:p>
    <w:p w14:paraId="2A769F63" w14:textId="77777777" w:rsidR="00096F89" w:rsidRDefault="00096F89">
      <w:pPr>
        <w:spacing w:line="240" w:lineRule="auto"/>
        <w:rPr>
          <w:u w:val="single"/>
        </w:rPr>
      </w:pPr>
    </w:p>
    <w:p w14:paraId="6BAF4A88" w14:textId="5E7F9696" w:rsidR="0010079A" w:rsidRDefault="0010079A" w:rsidP="0031665B">
      <w:r>
        <w:rPr>
          <w:u w:val="single"/>
        </w:rPr>
        <w:t>Class Attendance</w:t>
      </w:r>
    </w:p>
    <w:p w14:paraId="3ECB31B3" w14:textId="77777777" w:rsidR="0010079A" w:rsidRDefault="0010079A" w:rsidP="0031665B">
      <w:pPr>
        <w:rPr>
          <w:noProof/>
        </w:rPr>
      </w:pPr>
      <w:r>
        <w:t xml:space="preserve">Regular class attendance is a student obligation, and a student is responsible for all the work, including tests and written work, of all class meetings. No right or privilege exists that permits a student to be absent from any class meetings except for excused absences for authorized University activities (outlined at the following URL:  </w:t>
      </w:r>
      <w:hyperlink r:id="rId15" w:history="1">
        <w:r w:rsidRPr="0010079A">
          <w:rPr>
            <w:rStyle w:val="Hyperlink"/>
          </w:rPr>
          <w:t>http://www.unc.edu/ugradbulletin/procedures1.html#class_attendance</w:t>
        </w:r>
      </w:hyperlink>
      <w:r>
        <w:t xml:space="preserve">) or religious observances required by the student's faith. If a student misses three consecutive class meetings, or misses more classes than the course instructor deems advisable, the course instructor may report the facts to the student's academic dean. </w:t>
      </w:r>
      <w:r>
        <w:rPr>
          <w:noProof/>
        </w:rPr>
        <w:t>(The Bulletin, 2014-2015)</w:t>
      </w:r>
    </w:p>
    <w:p w14:paraId="143E8841" w14:textId="77777777" w:rsidR="0010079A" w:rsidRPr="00F26033" w:rsidRDefault="0010079A" w:rsidP="0031665B">
      <w:pPr>
        <w:rPr>
          <w:b/>
          <w:bCs/>
          <w:i/>
        </w:rPr>
      </w:pPr>
    </w:p>
    <w:p w14:paraId="362D735A" w14:textId="4043AB7F" w:rsidR="0043117C" w:rsidRDefault="005563F8" w:rsidP="005563F8">
      <w:pPr>
        <w:rPr>
          <w:b/>
        </w:rPr>
      </w:pPr>
      <w:r>
        <w:rPr>
          <w:u w:val="single"/>
        </w:rPr>
        <w:t>Students’ Commitment to Honor Code</w:t>
      </w:r>
    </w:p>
    <w:p w14:paraId="3DFDF27D" w14:textId="08AF184B" w:rsidR="00611E9F" w:rsidRDefault="005563F8" w:rsidP="005563F8">
      <w:r>
        <w:t xml:space="preserve">Carolina students pledge to maintain ideals of academic honesty, personal integrity, and responsible citizenship. These ideals are embodied in the Honor Code as set forth in the </w:t>
      </w:r>
      <w:hyperlink r:id="rId16" w:history="1">
        <w:r w:rsidRPr="005563F8">
          <w:rPr>
            <w:rStyle w:val="Hyperlink"/>
          </w:rPr>
          <w:t>Instrument</w:t>
        </w:r>
      </w:hyperlink>
      <w:r>
        <w:t>, with the support of students, faculty, and staff. When a student applies to Carolina, they commit to the principles embodied in the Honor Code.</w:t>
      </w:r>
    </w:p>
    <w:p w14:paraId="4D17A06B" w14:textId="77777777" w:rsidR="0043117C" w:rsidRDefault="0043117C" w:rsidP="005563F8"/>
    <w:p w14:paraId="29D2A6DE" w14:textId="147EB51C" w:rsidR="0043117C" w:rsidRPr="0043117C" w:rsidRDefault="0043117C" w:rsidP="0043117C">
      <w:pPr>
        <w:rPr>
          <w:u w:val="single"/>
        </w:rPr>
      </w:pPr>
      <w:r w:rsidRPr="0043117C">
        <w:rPr>
          <w:u w:val="single"/>
        </w:rPr>
        <w:t>Adverse</w:t>
      </w:r>
      <w:r>
        <w:rPr>
          <w:u w:val="single"/>
        </w:rPr>
        <w:t>/Inclement</w:t>
      </w:r>
      <w:r w:rsidRPr="0043117C">
        <w:rPr>
          <w:u w:val="single"/>
        </w:rPr>
        <w:t xml:space="preserve"> Weather</w:t>
      </w:r>
    </w:p>
    <w:p w14:paraId="1E71FE71" w14:textId="6493C879" w:rsidR="0043117C" w:rsidRDefault="0043117C" w:rsidP="005563F8">
      <w:r>
        <w:t xml:space="preserve">To determine the current adverse weather status of the University, call the Adverse Weather and Emergency Phone Line at 919-843-1234 for a recorded message. During adverse weather incidents, status updates will also be communicated on the University’s homepage at </w:t>
      </w:r>
      <w:hyperlink r:id="rId17" w:history="1">
        <w:r>
          <w:rPr>
            <w:rStyle w:val="Hyperlink"/>
          </w:rPr>
          <w:t>http://www.unc.edu</w:t>
        </w:r>
      </w:hyperlink>
    </w:p>
    <w:p w14:paraId="5DD133DE" w14:textId="716B0BA7" w:rsidR="005563F8" w:rsidRDefault="005563F8" w:rsidP="00096F89">
      <w:pPr>
        <w:spacing w:line="240" w:lineRule="auto"/>
      </w:pPr>
    </w:p>
    <w:p w14:paraId="5BF69CE8" w14:textId="77777777" w:rsidR="0043117C" w:rsidRDefault="0043117C" w:rsidP="00096F89">
      <w:pPr>
        <w:spacing w:line="240" w:lineRule="auto"/>
      </w:pPr>
    </w:p>
    <w:sectPr w:rsidR="0043117C" w:rsidSect="00D83DD4">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44011" w14:textId="77777777" w:rsidR="00146CFF" w:rsidRDefault="00146CFF" w:rsidP="00334A7D">
      <w:r>
        <w:separator/>
      </w:r>
    </w:p>
  </w:endnote>
  <w:endnote w:type="continuationSeparator" w:id="0">
    <w:p w14:paraId="615279C9" w14:textId="77777777" w:rsidR="00146CFF" w:rsidRDefault="00146CFF"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F44B" w14:textId="1280E416" w:rsidR="00146CFF" w:rsidRDefault="00146CFF" w:rsidP="00AB47D2">
    <w:pPr>
      <w:pStyle w:val="Footer"/>
      <w:pBdr>
        <w:top w:val="thinThickSmallGap" w:sz="24" w:space="1" w:color="622423"/>
      </w:pBdr>
      <w:tabs>
        <w:tab w:val="right" w:pos="8640"/>
      </w:tabs>
      <w:rPr>
        <w:rFonts w:ascii="Cambria" w:hAnsi="Cambria"/>
      </w:rPr>
    </w:pPr>
    <w:r>
      <w:rPr>
        <w:rFonts w:ascii="Cambria" w:hAnsi="Cambria"/>
      </w:rPr>
      <w:t>INLS151:  Maneiro</w:t>
    </w:r>
    <w:r>
      <w:rPr>
        <w:rFonts w:ascii="Cambria" w:hAnsi="Cambria"/>
      </w:rPr>
      <w:tab/>
      <w:t xml:space="preserve">Page </w:t>
    </w:r>
    <w:r>
      <w:fldChar w:fldCharType="begin"/>
    </w:r>
    <w:r>
      <w:instrText xml:space="preserve"> PAGE   \* MERGEFORMAT </w:instrText>
    </w:r>
    <w:r>
      <w:fldChar w:fldCharType="separate"/>
    </w:r>
    <w:r w:rsidR="00606F90" w:rsidRPr="00606F90">
      <w:rPr>
        <w:rFonts w:ascii="Cambria" w:hAnsi="Cambria"/>
        <w:noProof/>
      </w:rPr>
      <w:t>4</w:t>
    </w:r>
    <w:r>
      <w:fldChar w:fldCharType="end"/>
    </w:r>
  </w:p>
  <w:p w14:paraId="230CCF78" w14:textId="77777777" w:rsidR="00146CFF" w:rsidRDefault="00146CFF" w:rsidP="003666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668A" w14:textId="77777777" w:rsidR="00146CFF" w:rsidRDefault="00146CFF" w:rsidP="00334A7D">
      <w:r>
        <w:separator/>
      </w:r>
    </w:p>
  </w:footnote>
  <w:footnote w:type="continuationSeparator" w:id="0">
    <w:p w14:paraId="181D39D2" w14:textId="77777777" w:rsidR="00146CFF" w:rsidRDefault="00146CFF" w:rsidP="00334A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F32"/>
    <w:multiLevelType w:val="hybridMultilevel"/>
    <w:tmpl w:val="EC38A0D8"/>
    <w:lvl w:ilvl="0" w:tplc="DF10F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86D54"/>
    <w:multiLevelType w:val="multilevel"/>
    <w:tmpl w:val="EB7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E50AD"/>
    <w:multiLevelType w:val="hybridMultilevel"/>
    <w:tmpl w:val="3BE64AC4"/>
    <w:lvl w:ilvl="0" w:tplc="CE5C1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43442"/>
    <w:multiLevelType w:val="hybridMultilevel"/>
    <w:tmpl w:val="E8128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843EE5"/>
    <w:multiLevelType w:val="hybridMultilevel"/>
    <w:tmpl w:val="FE7EB25E"/>
    <w:lvl w:ilvl="0" w:tplc="F97CD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A91A35"/>
    <w:multiLevelType w:val="hybridMultilevel"/>
    <w:tmpl w:val="13C6F70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912E5"/>
    <w:multiLevelType w:val="hybridMultilevel"/>
    <w:tmpl w:val="14F2D708"/>
    <w:lvl w:ilvl="0" w:tplc="4D32DA80">
      <w:start w:val="90"/>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D4E6E"/>
    <w:multiLevelType w:val="hybridMultilevel"/>
    <w:tmpl w:val="F1561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504CB2"/>
    <w:multiLevelType w:val="hybridMultilevel"/>
    <w:tmpl w:val="FFFCF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C5129"/>
    <w:multiLevelType w:val="hybridMultilevel"/>
    <w:tmpl w:val="C5001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ED85705"/>
    <w:multiLevelType w:val="hybridMultilevel"/>
    <w:tmpl w:val="506CC86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0C0E63"/>
    <w:multiLevelType w:val="hybridMultilevel"/>
    <w:tmpl w:val="214E1CB4"/>
    <w:lvl w:ilvl="0" w:tplc="BB0C7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632CFD"/>
    <w:multiLevelType w:val="hybridMultilevel"/>
    <w:tmpl w:val="215E9424"/>
    <w:lvl w:ilvl="0" w:tplc="0F9E7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3742C9"/>
    <w:multiLevelType w:val="hybridMultilevel"/>
    <w:tmpl w:val="5F7CA84A"/>
    <w:lvl w:ilvl="0" w:tplc="CB0E7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4A44F7"/>
    <w:multiLevelType w:val="hybridMultilevel"/>
    <w:tmpl w:val="91D41CC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4F04C0"/>
    <w:multiLevelType w:val="hybridMultilevel"/>
    <w:tmpl w:val="135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245B8"/>
    <w:multiLevelType w:val="hybridMultilevel"/>
    <w:tmpl w:val="D6B43A7C"/>
    <w:lvl w:ilvl="0" w:tplc="734CA6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97488D"/>
    <w:multiLevelType w:val="hybridMultilevel"/>
    <w:tmpl w:val="09F6A0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AEB787D"/>
    <w:multiLevelType w:val="hybridMultilevel"/>
    <w:tmpl w:val="775A3E70"/>
    <w:lvl w:ilvl="0" w:tplc="C9869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EF332E"/>
    <w:multiLevelType w:val="hybridMultilevel"/>
    <w:tmpl w:val="290E44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3607A92"/>
    <w:multiLevelType w:val="hybridMultilevel"/>
    <w:tmpl w:val="00B68322"/>
    <w:lvl w:ilvl="0" w:tplc="6024C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731174"/>
    <w:multiLevelType w:val="hybridMultilevel"/>
    <w:tmpl w:val="9DF8B56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446C2A"/>
    <w:multiLevelType w:val="hybridMultilevel"/>
    <w:tmpl w:val="64DE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CC505C"/>
    <w:multiLevelType w:val="hybridMultilevel"/>
    <w:tmpl w:val="45F05788"/>
    <w:lvl w:ilvl="0" w:tplc="1ADCE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F94FE9"/>
    <w:multiLevelType w:val="hybridMultilevel"/>
    <w:tmpl w:val="F4BA191A"/>
    <w:lvl w:ilvl="0" w:tplc="FC4A2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907C53"/>
    <w:multiLevelType w:val="hybridMultilevel"/>
    <w:tmpl w:val="9F2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C3B05"/>
    <w:multiLevelType w:val="hybridMultilevel"/>
    <w:tmpl w:val="F0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66271D"/>
    <w:multiLevelType w:val="hybridMultilevel"/>
    <w:tmpl w:val="E5463F46"/>
    <w:lvl w:ilvl="0" w:tplc="9F32A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A87568"/>
    <w:multiLevelType w:val="hybridMultilevel"/>
    <w:tmpl w:val="18C2437A"/>
    <w:lvl w:ilvl="0" w:tplc="28EE8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206CB7"/>
    <w:multiLevelType w:val="hybridMultilevel"/>
    <w:tmpl w:val="245E7F2A"/>
    <w:lvl w:ilvl="0" w:tplc="8A94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E83543"/>
    <w:multiLevelType w:val="hybridMultilevel"/>
    <w:tmpl w:val="45B0E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EF325F"/>
    <w:multiLevelType w:val="hybridMultilevel"/>
    <w:tmpl w:val="3C444F8A"/>
    <w:lvl w:ilvl="0" w:tplc="6024C22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2B67F12"/>
    <w:multiLevelType w:val="hybridMultilevel"/>
    <w:tmpl w:val="37040D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9F74CCC"/>
    <w:multiLevelType w:val="hybridMultilevel"/>
    <w:tmpl w:val="2CAC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A785B"/>
    <w:multiLevelType w:val="hybridMultilevel"/>
    <w:tmpl w:val="FE3AC2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ADF058B"/>
    <w:multiLevelType w:val="hybridMultilevel"/>
    <w:tmpl w:val="8F624DF0"/>
    <w:lvl w:ilvl="0" w:tplc="4D32DA80">
      <w:start w:val="90"/>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135CD8"/>
    <w:multiLevelType w:val="hybridMultilevel"/>
    <w:tmpl w:val="088E9D9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233CC1"/>
    <w:multiLevelType w:val="hybridMultilevel"/>
    <w:tmpl w:val="9F8A20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3"/>
  </w:num>
  <w:num w:numId="2">
    <w:abstractNumId w:val="14"/>
  </w:num>
  <w:num w:numId="3">
    <w:abstractNumId w:val="19"/>
  </w:num>
  <w:num w:numId="4">
    <w:abstractNumId w:val="37"/>
  </w:num>
  <w:num w:numId="5">
    <w:abstractNumId w:val="35"/>
  </w:num>
  <w:num w:numId="6">
    <w:abstractNumId w:val="6"/>
  </w:num>
  <w:num w:numId="7">
    <w:abstractNumId w:val="32"/>
  </w:num>
  <w:num w:numId="8">
    <w:abstractNumId w:val="0"/>
  </w:num>
  <w:num w:numId="9">
    <w:abstractNumId w:val="30"/>
  </w:num>
  <w:num w:numId="10">
    <w:abstractNumId w:val="4"/>
  </w:num>
  <w:num w:numId="11">
    <w:abstractNumId w:val="11"/>
  </w:num>
  <w:num w:numId="12">
    <w:abstractNumId w:val="17"/>
  </w:num>
  <w:num w:numId="13">
    <w:abstractNumId w:val="34"/>
  </w:num>
  <w:num w:numId="14">
    <w:abstractNumId w:val="16"/>
  </w:num>
  <w:num w:numId="15">
    <w:abstractNumId w:val="24"/>
  </w:num>
  <w:num w:numId="16">
    <w:abstractNumId w:val="12"/>
  </w:num>
  <w:num w:numId="17">
    <w:abstractNumId w:val="27"/>
  </w:num>
  <w:num w:numId="18">
    <w:abstractNumId w:val="13"/>
  </w:num>
  <w:num w:numId="19">
    <w:abstractNumId w:val="28"/>
  </w:num>
  <w:num w:numId="20">
    <w:abstractNumId w:val="18"/>
  </w:num>
  <w:num w:numId="21">
    <w:abstractNumId w:val="29"/>
  </w:num>
  <w:num w:numId="22">
    <w:abstractNumId w:val="2"/>
  </w:num>
  <w:num w:numId="23">
    <w:abstractNumId w:val="23"/>
  </w:num>
  <w:num w:numId="24">
    <w:abstractNumId w:val="20"/>
  </w:num>
  <w:num w:numId="25">
    <w:abstractNumId w:val="31"/>
  </w:num>
  <w:num w:numId="26">
    <w:abstractNumId w:val="7"/>
  </w:num>
  <w:num w:numId="27">
    <w:abstractNumId w:val="26"/>
  </w:num>
  <w:num w:numId="28">
    <w:abstractNumId w:val="9"/>
  </w:num>
  <w:num w:numId="29">
    <w:abstractNumId w:val="3"/>
  </w:num>
  <w:num w:numId="30">
    <w:abstractNumId w:val="5"/>
  </w:num>
  <w:num w:numId="31">
    <w:abstractNumId w:val="10"/>
  </w:num>
  <w:num w:numId="32">
    <w:abstractNumId w:val="21"/>
  </w:num>
  <w:num w:numId="33">
    <w:abstractNumId w:val="36"/>
  </w:num>
  <w:num w:numId="34">
    <w:abstractNumId w:val="8"/>
  </w:num>
  <w:num w:numId="35">
    <w:abstractNumId w:val="15"/>
  </w:num>
  <w:num w:numId="36">
    <w:abstractNumId w:val="22"/>
  </w:num>
  <w:num w:numId="37">
    <w:abstractNumId w:val="25"/>
  </w:num>
  <w:num w:numId="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3F"/>
    <w:rsid w:val="00014800"/>
    <w:rsid w:val="00014F6C"/>
    <w:rsid w:val="0005507F"/>
    <w:rsid w:val="000604E3"/>
    <w:rsid w:val="00070CE2"/>
    <w:rsid w:val="00071CAF"/>
    <w:rsid w:val="00073AAA"/>
    <w:rsid w:val="00075436"/>
    <w:rsid w:val="00082E2F"/>
    <w:rsid w:val="00083467"/>
    <w:rsid w:val="00085338"/>
    <w:rsid w:val="00090AD6"/>
    <w:rsid w:val="00094E3E"/>
    <w:rsid w:val="00096989"/>
    <w:rsid w:val="00096F89"/>
    <w:rsid w:val="000A0932"/>
    <w:rsid w:val="000A13CA"/>
    <w:rsid w:val="000A1E40"/>
    <w:rsid w:val="000A56D0"/>
    <w:rsid w:val="000B0A01"/>
    <w:rsid w:val="000C08CD"/>
    <w:rsid w:val="000D5C37"/>
    <w:rsid w:val="000E23B6"/>
    <w:rsid w:val="000E38E6"/>
    <w:rsid w:val="000F3391"/>
    <w:rsid w:val="000F34DB"/>
    <w:rsid w:val="000F3F37"/>
    <w:rsid w:val="0010079A"/>
    <w:rsid w:val="00111B7D"/>
    <w:rsid w:val="00126F94"/>
    <w:rsid w:val="0013620B"/>
    <w:rsid w:val="001463AB"/>
    <w:rsid w:val="00146CFF"/>
    <w:rsid w:val="001544BC"/>
    <w:rsid w:val="001556D2"/>
    <w:rsid w:val="001673A0"/>
    <w:rsid w:val="00171705"/>
    <w:rsid w:val="00185CC1"/>
    <w:rsid w:val="001941CA"/>
    <w:rsid w:val="001B0193"/>
    <w:rsid w:val="001B098D"/>
    <w:rsid w:val="001C5847"/>
    <w:rsid w:val="001C6263"/>
    <w:rsid w:val="001F4CAE"/>
    <w:rsid w:val="00206B8F"/>
    <w:rsid w:val="00210ABD"/>
    <w:rsid w:val="00221F57"/>
    <w:rsid w:val="00221FE5"/>
    <w:rsid w:val="00232A7E"/>
    <w:rsid w:val="00242E43"/>
    <w:rsid w:val="00245C23"/>
    <w:rsid w:val="002529EB"/>
    <w:rsid w:val="0026249D"/>
    <w:rsid w:val="002652C4"/>
    <w:rsid w:val="0026651F"/>
    <w:rsid w:val="00267CD0"/>
    <w:rsid w:val="00286703"/>
    <w:rsid w:val="00295EB2"/>
    <w:rsid w:val="00296A1C"/>
    <w:rsid w:val="0029778D"/>
    <w:rsid w:val="002A1387"/>
    <w:rsid w:val="002A3E66"/>
    <w:rsid w:val="002B2CFF"/>
    <w:rsid w:val="002C07AA"/>
    <w:rsid w:val="002C09BE"/>
    <w:rsid w:val="002C1F7F"/>
    <w:rsid w:val="002C2487"/>
    <w:rsid w:val="002C56F1"/>
    <w:rsid w:val="002E1CA2"/>
    <w:rsid w:val="00302141"/>
    <w:rsid w:val="0031665B"/>
    <w:rsid w:val="00334A7D"/>
    <w:rsid w:val="00334B8A"/>
    <w:rsid w:val="00334F51"/>
    <w:rsid w:val="00337CB0"/>
    <w:rsid w:val="00340FD1"/>
    <w:rsid w:val="00344835"/>
    <w:rsid w:val="00353CEB"/>
    <w:rsid w:val="00361489"/>
    <w:rsid w:val="00364C78"/>
    <w:rsid w:val="00366637"/>
    <w:rsid w:val="003700B9"/>
    <w:rsid w:val="0037568D"/>
    <w:rsid w:val="0038354B"/>
    <w:rsid w:val="003905BB"/>
    <w:rsid w:val="003A4967"/>
    <w:rsid w:val="003A4F23"/>
    <w:rsid w:val="003C055C"/>
    <w:rsid w:val="003C59D2"/>
    <w:rsid w:val="003C66F3"/>
    <w:rsid w:val="003C7DCF"/>
    <w:rsid w:val="003D7124"/>
    <w:rsid w:val="003E2293"/>
    <w:rsid w:val="003E6033"/>
    <w:rsid w:val="003E6CE5"/>
    <w:rsid w:val="00402513"/>
    <w:rsid w:val="00415260"/>
    <w:rsid w:val="00416702"/>
    <w:rsid w:val="00420E19"/>
    <w:rsid w:val="004224D4"/>
    <w:rsid w:val="00424BD6"/>
    <w:rsid w:val="0043117C"/>
    <w:rsid w:val="00432767"/>
    <w:rsid w:val="00437CD0"/>
    <w:rsid w:val="00442824"/>
    <w:rsid w:val="0044334E"/>
    <w:rsid w:val="004438BE"/>
    <w:rsid w:val="00445F31"/>
    <w:rsid w:val="00461AD1"/>
    <w:rsid w:val="004670C8"/>
    <w:rsid w:val="00476C64"/>
    <w:rsid w:val="004776A1"/>
    <w:rsid w:val="00482CC0"/>
    <w:rsid w:val="004910EA"/>
    <w:rsid w:val="004A3EF4"/>
    <w:rsid w:val="004B1CE6"/>
    <w:rsid w:val="004B29E3"/>
    <w:rsid w:val="004C32FD"/>
    <w:rsid w:val="004C6A3C"/>
    <w:rsid w:val="004E01DA"/>
    <w:rsid w:val="004F1777"/>
    <w:rsid w:val="00505C6C"/>
    <w:rsid w:val="005117F7"/>
    <w:rsid w:val="00522718"/>
    <w:rsid w:val="005303EE"/>
    <w:rsid w:val="00534661"/>
    <w:rsid w:val="005429F3"/>
    <w:rsid w:val="0054358D"/>
    <w:rsid w:val="00543874"/>
    <w:rsid w:val="00543CD5"/>
    <w:rsid w:val="005538AD"/>
    <w:rsid w:val="005563F8"/>
    <w:rsid w:val="00566DCD"/>
    <w:rsid w:val="0057074C"/>
    <w:rsid w:val="005860D2"/>
    <w:rsid w:val="00591B79"/>
    <w:rsid w:val="005B338E"/>
    <w:rsid w:val="005C1FDA"/>
    <w:rsid w:val="005C399A"/>
    <w:rsid w:val="005C43DE"/>
    <w:rsid w:val="005C5405"/>
    <w:rsid w:val="005C629D"/>
    <w:rsid w:val="005D173E"/>
    <w:rsid w:val="005D3E8D"/>
    <w:rsid w:val="005F22D0"/>
    <w:rsid w:val="00604DE5"/>
    <w:rsid w:val="00606E71"/>
    <w:rsid w:val="00606F90"/>
    <w:rsid w:val="00607014"/>
    <w:rsid w:val="00611999"/>
    <w:rsid w:val="00611E9F"/>
    <w:rsid w:val="0061585D"/>
    <w:rsid w:val="00617413"/>
    <w:rsid w:val="00621146"/>
    <w:rsid w:val="00623312"/>
    <w:rsid w:val="00623E58"/>
    <w:rsid w:val="0063695B"/>
    <w:rsid w:val="00646789"/>
    <w:rsid w:val="00646DFE"/>
    <w:rsid w:val="006517C3"/>
    <w:rsid w:val="0065183B"/>
    <w:rsid w:val="00652BF4"/>
    <w:rsid w:val="006534E2"/>
    <w:rsid w:val="006722FB"/>
    <w:rsid w:val="0067303A"/>
    <w:rsid w:val="00673A74"/>
    <w:rsid w:val="00675547"/>
    <w:rsid w:val="00677714"/>
    <w:rsid w:val="0068515E"/>
    <w:rsid w:val="00685982"/>
    <w:rsid w:val="00686444"/>
    <w:rsid w:val="006877C5"/>
    <w:rsid w:val="006A6129"/>
    <w:rsid w:val="006B7ED4"/>
    <w:rsid w:val="006C08C5"/>
    <w:rsid w:val="006C12CE"/>
    <w:rsid w:val="006E591E"/>
    <w:rsid w:val="006E7805"/>
    <w:rsid w:val="006F5D18"/>
    <w:rsid w:val="0070399F"/>
    <w:rsid w:val="00706594"/>
    <w:rsid w:val="00710A33"/>
    <w:rsid w:val="007168BE"/>
    <w:rsid w:val="0072175A"/>
    <w:rsid w:val="007239A2"/>
    <w:rsid w:val="00734C59"/>
    <w:rsid w:val="00737244"/>
    <w:rsid w:val="0073781F"/>
    <w:rsid w:val="0075087D"/>
    <w:rsid w:val="00751E93"/>
    <w:rsid w:val="00752601"/>
    <w:rsid w:val="00754DD1"/>
    <w:rsid w:val="00767875"/>
    <w:rsid w:val="00770F07"/>
    <w:rsid w:val="0077407E"/>
    <w:rsid w:val="00780856"/>
    <w:rsid w:val="00783CD0"/>
    <w:rsid w:val="0078609D"/>
    <w:rsid w:val="007904B0"/>
    <w:rsid w:val="00794CE4"/>
    <w:rsid w:val="00796570"/>
    <w:rsid w:val="007B39C7"/>
    <w:rsid w:val="007B64E0"/>
    <w:rsid w:val="007C078A"/>
    <w:rsid w:val="007C2E19"/>
    <w:rsid w:val="007C60D8"/>
    <w:rsid w:val="007D099A"/>
    <w:rsid w:val="007D25E2"/>
    <w:rsid w:val="007D7EA0"/>
    <w:rsid w:val="007E28C6"/>
    <w:rsid w:val="007F4779"/>
    <w:rsid w:val="007F5FDE"/>
    <w:rsid w:val="00800655"/>
    <w:rsid w:val="00801E11"/>
    <w:rsid w:val="008036BE"/>
    <w:rsid w:val="008114D7"/>
    <w:rsid w:val="00817F92"/>
    <w:rsid w:val="0082229E"/>
    <w:rsid w:val="00846411"/>
    <w:rsid w:val="00860B97"/>
    <w:rsid w:val="008808E9"/>
    <w:rsid w:val="008831E3"/>
    <w:rsid w:val="0089216A"/>
    <w:rsid w:val="00896379"/>
    <w:rsid w:val="008A51F0"/>
    <w:rsid w:val="008A57C4"/>
    <w:rsid w:val="008A5F9C"/>
    <w:rsid w:val="008C7BC0"/>
    <w:rsid w:val="008D7CF8"/>
    <w:rsid w:val="008E6D06"/>
    <w:rsid w:val="008F70B2"/>
    <w:rsid w:val="00904A9D"/>
    <w:rsid w:val="00905778"/>
    <w:rsid w:val="00910FB8"/>
    <w:rsid w:val="0092271D"/>
    <w:rsid w:val="0092354A"/>
    <w:rsid w:val="00930AD7"/>
    <w:rsid w:val="009355AB"/>
    <w:rsid w:val="00937473"/>
    <w:rsid w:val="00945CDB"/>
    <w:rsid w:val="00954CDC"/>
    <w:rsid w:val="009637B0"/>
    <w:rsid w:val="00963822"/>
    <w:rsid w:val="00966781"/>
    <w:rsid w:val="00975615"/>
    <w:rsid w:val="009770FF"/>
    <w:rsid w:val="00990E28"/>
    <w:rsid w:val="00991CE8"/>
    <w:rsid w:val="00992537"/>
    <w:rsid w:val="00996B00"/>
    <w:rsid w:val="009A37B3"/>
    <w:rsid w:val="009B6F09"/>
    <w:rsid w:val="009C0EBA"/>
    <w:rsid w:val="009D2784"/>
    <w:rsid w:val="009E5F5D"/>
    <w:rsid w:val="009E7C9C"/>
    <w:rsid w:val="009F2A86"/>
    <w:rsid w:val="009F512A"/>
    <w:rsid w:val="00A06B92"/>
    <w:rsid w:val="00A0719C"/>
    <w:rsid w:val="00A11293"/>
    <w:rsid w:val="00A30170"/>
    <w:rsid w:val="00A3051F"/>
    <w:rsid w:val="00A330AA"/>
    <w:rsid w:val="00A53C5F"/>
    <w:rsid w:val="00A56ADB"/>
    <w:rsid w:val="00A5703D"/>
    <w:rsid w:val="00A62F88"/>
    <w:rsid w:val="00A70A59"/>
    <w:rsid w:val="00A75AB1"/>
    <w:rsid w:val="00A8641E"/>
    <w:rsid w:val="00A87514"/>
    <w:rsid w:val="00A90C3F"/>
    <w:rsid w:val="00A94B54"/>
    <w:rsid w:val="00A95E86"/>
    <w:rsid w:val="00A96382"/>
    <w:rsid w:val="00AA2AB8"/>
    <w:rsid w:val="00AB1E30"/>
    <w:rsid w:val="00AB2484"/>
    <w:rsid w:val="00AB47D2"/>
    <w:rsid w:val="00AE2235"/>
    <w:rsid w:val="00AE3824"/>
    <w:rsid w:val="00AF1C09"/>
    <w:rsid w:val="00B02C88"/>
    <w:rsid w:val="00B0578A"/>
    <w:rsid w:val="00B05B02"/>
    <w:rsid w:val="00B07196"/>
    <w:rsid w:val="00B077B0"/>
    <w:rsid w:val="00B16257"/>
    <w:rsid w:val="00B20740"/>
    <w:rsid w:val="00B20C2E"/>
    <w:rsid w:val="00B2568F"/>
    <w:rsid w:val="00B256FD"/>
    <w:rsid w:val="00B268B0"/>
    <w:rsid w:val="00B31CCD"/>
    <w:rsid w:val="00B34226"/>
    <w:rsid w:val="00B4352C"/>
    <w:rsid w:val="00B44801"/>
    <w:rsid w:val="00B503F7"/>
    <w:rsid w:val="00B505F6"/>
    <w:rsid w:val="00B5422C"/>
    <w:rsid w:val="00B6287B"/>
    <w:rsid w:val="00B91259"/>
    <w:rsid w:val="00B94891"/>
    <w:rsid w:val="00B95CFB"/>
    <w:rsid w:val="00BB232C"/>
    <w:rsid w:val="00BC1085"/>
    <w:rsid w:val="00BC493B"/>
    <w:rsid w:val="00BD4C97"/>
    <w:rsid w:val="00BD7A5A"/>
    <w:rsid w:val="00BE0B34"/>
    <w:rsid w:val="00BE26C3"/>
    <w:rsid w:val="00BE762F"/>
    <w:rsid w:val="00BF1FF1"/>
    <w:rsid w:val="00C04A55"/>
    <w:rsid w:val="00C32594"/>
    <w:rsid w:val="00C41B4E"/>
    <w:rsid w:val="00C477ED"/>
    <w:rsid w:val="00C52054"/>
    <w:rsid w:val="00C616EB"/>
    <w:rsid w:val="00C65C4F"/>
    <w:rsid w:val="00C72B68"/>
    <w:rsid w:val="00C9715D"/>
    <w:rsid w:val="00CA19B5"/>
    <w:rsid w:val="00CA1CD1"/>
    <w:rsid w:val="00CA258C"/>
    <w:rsid w:val="00CA6669"/>
    <w:rsid w:val="00CA7969"/>
    <w:rsid w:val="00CB045C"/>
    <w:rsid w:val="00CB332F"/>
    <w:rsid w:val="00CB4FCD"/>
    <w:rsid w:val="00CB6FD4"/>
    <w:rsid w:val="00CC7E21"/>
    <w:rsid w:val="00CD1200"/>
    <w:rsid w:val="00CE1E1F"/>
    <w:rsid w:val="00CE6C8B"/>
    <w:rsid w:val="00CF268D"/>
    <w:rsid w:val="00CF2C2A"/>
    <w:rsid w:val="00D01903"/>
    <w:rsid w:val="00D02E21"/>
    <w:rsid w:val="00D12D44"/>
    <w:rsid w:val="00D272B0"/>
    <w:rsid w:val="00D35092"/>
    <w:rsid w:val="00D4301B"/>
    <w:rsid w:val="00D56695"/>
    <w:rsid w:val="00D73B25"/>
    <w:rsid w:val="00D753E7"/>
    <w:rsid w:val="00D83DD4"/>
    <w:rsid w:val="00D85146"/>
    <w:rsid w:val="00DA00F7"/>
    <w:rsid w:val="00DB0341"/>
    <w:rsid w:val="00DB08D4"/>
    <w:rsid w:val="00DB1D6D"/>
    <w:rsid w:val="00DB4CB4"/>
    <w:rsid w:val="00E36944"/>
    <w:rsid w:val="00E43F7A"/>
    <w:rsid w:val="00E50BE4"/>
    <w:rsid w:val="00E50D5B"/>
    <w:rsid w:val="00E5575D"/>
    <w:rsid w:val="00E64123"/>
    <w:rsid w:val="00E6540B"/>
    <w:rsid w:val="00E66E53"/>
    <w:rsid w:val="00E76F75"/>
    <w:rsid w:val="00E832CC"/>
    <w:rsid w:val="00E85627"/>
    <w:rsid w:val="00E85982"/>
    <w:rsid w:val="00E86D61"/>
    <w:rsid w:val="00E91541"/>
    <w:rsid w:val="00E961D0"/>
    <w:rsid w:val="00EC5100"/>
    <w:rsid w:val="00ED19CF"/>
    <w:rsid w:val="00ED1D05"/>
    <w:rsid w:val="00ED4675"/>
    <w:rsid w:val="00EF50C6"/>
    <w:rsid w:val="00EF55CC"/>
    <w:rsid w:val="00F1012E"/>
    <w:rsid w:val="00F113D3"/>
    <w:rsid w:val="00F21FCE"/>
    <w:rsid w:val="00F23F1A"/>
    <w:rsid w:val="00F26033"/>
    <w:rsid w:val="00F2659C"/>
    <w:rsid w:val="00F40AA0"/>
    <w:rsid w:val="00F4459A"/>
    <w:rsid w:val="00F50B46"/>
    <w:rsid w:val="00F65203"/>
    <w:rsid w:val="00F660C4"/>
    <w:rsid w:val="00F730D9"/>
    <w:rsid w:val="00F86BB2"/>
    <w:rsid w:val="00F9714D"/>
    <w:rsid w:val="00FA1A04"/>
    <w:rsid w:val="00FA4E17"/>
    <w:rsid w:val="00FA6C5F"/>
    <w:rsid w:val="00FB281B"/>
    <w:rsid w:val="00FC2379"/>
    <w:rsid w:val="00FC29CD"/>
    <w:rsid w:val="00FC2B3A"/>
    <w:rsid w:val="00FC6E8E"/>
    <w:rsid w:val="00FD0D5A"/>
    <w:rsid w:val="00FD31FB"/>
    <w:rsid w:val="00FE39C0"/>
    <w:rsid w:val="00FF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F0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uiPriority w:val="9"/>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paragraph" w:styleId="Heading4">
    <w:name w:val="heading 4"/>
    <w:basedOn w:val="Normal"/>
    <w:next w:val="Normal"/>
    <w:link w:val="Heading4Char"/>
    <w:semiHidden/>
    <w:unhideWhenUsed/>
    <w:qFormat/>
    <w:rsid w:val="00611E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D12D44"/>
    <w:rPr>
      <w:color w:val="0000FF"/>
      <w:u w:val="single"/>
    </w:rPr>
  </w:style>
  <w:style w:type="paragraph" w:styleId="Footer">
    <w:name w:val="footer"/>
    <w:basedOn w:val="Normal"/>
    <w:link w:val="FooterChar"/>
    <w:uiPriority w:val="99"/>
    <w:rsid w:val="00366637"/>
    <w:pPr>
      <w:jc w:val="center"/>
    </w:pPr>
  </w:style>
  <w:style w:type="character" w:customStyle="1" w:styleId="Heading1Char">
    <w:name w:val="Heading 1 Char"/>
    <w:basedOn w:val="DefaultParagraphFont"/>
    <w:link w:val="Heading1"/>
    <w:uiPriority w:val="9"/>
    <w:rsid w:val="00A90C3F"/>
    <w:rPr>
      <w:rFonts w:ascii="Century Gothic" w:hAnsi="Century Gothic"/>
      <w:sz w:val="30"/>
      <w:szCs w:val="24"/>
    </w:rPr>
  </w:style>
  <w:style w:type="paragraph" w:styleId="Bibliography">
    <w:name w:val="Bibliography"/>
    <w:basedOn w:val="Normal"/>
    <w:next w:val="Normal"/>
    <w:uiPriority w:val="37"/>
    <w:unhideWhenUsed/>
    <w:rsid w:val="00A90C3F"/>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B4352C"/>
    <w:pPr>
      <w:ind w:left="720"/>
      <w:contextualSpacing/>
    </w:pPr>
  </w:style>
  <w:style w:type="paragraph" w:customStyle="1" w:styleId="Default">
    <w:name w:val="Default"/>
    <w:rsid w:val="006E7805"/>
    <w:pPr>
      <w:autoSpaceDE w:val="0"/>
      <w:autoSpaceDN w:val="0"/>
      <w:adjustRightInd w:val="0"/>
    </w:pPr>
    <w:rPr>
      <w:rFonts w:ascii="Symbol" w:hAnsi="Symbol" w:cs="Symbol"/>
      <w:color w:val="000000"/>
      <w:sz w:val="24"/>
      <w:szCs w:val="24"/>
    </w:rPr>
  </w:style>
  <w:style w:type="paragraph" w:styleId="Header">
    <w:name w:val="header"/>
    <w:basedOn w:val="Normal"/>
    <w:link w:val="HeaderChar"/>
    <w:rsid w:val="00E50BE4"/>
    <w:pPr>
      <w:tabs>
        <w:tab w:val="center" w:pos="4680"/>
        <w:tab w:val="right" w:pos="9360"/>
      </w:tabs>
      <w:spacing w:line="240" w:lineRule="auto"/>
    </w:pPr>
  </w:style>
  <w:style w:type="character" w:customStyle="1" w:styleId="HeaderChar">
    <w:name w:val="Header Char"/>
    <w:basedOn w:val="DefaultParagraphFont"/>
    <w:link w:val="Header"/>
    <w:rsid w:val="00E50BE4"/>
    <w:rPr>
      <w:rFonts w:ascii="Century Gothic" w:hAnsi="Century Gothic"/>
      <w:sz w:val="18"/>
      <w:szCs w:val="24"/>
    </w:rPr>
  </w:style>
  <w:style w:type="character" w:customStyle="1" w:styleId="FooterChar">
    <w:name w:val="Footer Char"/>
    <w:basedOn w:val="DefaultParagraphFont"/>
    <w:link w:val="Footer"/>
    <w:uiPriority w:val="99"/>
    <w:rsid w:val="00E50BE4"/>
    <w:rPr>
      <w:rFonts w:ascii="Century Gothic" w:hAnsi="Century Gothic"/>
      <w:sz w:val="18"/>
      <w:szCs w:val="24"/>
    </w:rPr>
  </w:style>
  <w:style w:type="character" w:styleId="FollowedHyperlink">
    <w:name w:val="FollowedHyperlink"/>
    <w:basedOn w:val="DefaultParagraphFont"/>
    <w:rsid w:val="00D4301B"/>
    <w:rPr>
      <w:color w:val="800080"/>
      <w:u w:val="single"/>
    </w:rPr>
  </w:style>
  <w:style w:type="character" w:customStyle="1" w:styleId="Heading4Char">
    <w:name w:val="Heading 4 Char"/>
    <w:basedOn w:val="DefaultParagraphFont"/>
    <w:link w:val="Heading4"/>
    <w:semiHidden/>
    <w:rsid w:val="00611E9F"/>
    <w:rPr>
      <w:rFonts w:asciiTheme="majorHAnsi" w:eastAsiaTheme="majorEastAsia" w:hAnsiTheme="majorHAnsi" w:cstheme="majorBidi"/>
      <w:b/>
      <w:bCs/>
      <w:i/>
      <w:iCs/>
      <w:color w:val="4F81BD" w:themeColor="accent1"/>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uiPriority w:val="9"/>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paragraph" w:styleId="Heading4">
    <w:name w:val="heading 4"/>
    <w:basedOn w:val="Normal"/>
    <w:next w:val="Normal"/>
    <w:link w:val="Heading4Char"/>
    <w:semiHidden/>
    <w:unhideWhenUsed/>
    <w:qFormat/>
    <w:rsid w:val="00611E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D12D44"/>
    <w:rPr>
      <w:color w:val="0000FF"/>
      <w:u w:val="single"/>
    </w:rPr>
  </w:style>
  <w:style w:type="paragraph" w:styleId="Footer">
    <w:name w:val="footer"/>
    <w:basedOn w:val="Normal"/>
    <w:link w:val="FooterChar"/>
    <w:uiPriority w:val="99"/>
    <w:rsid w:val="00366637"/>
    <w:pPr>
      <w:jc w:val="center"/>
    </w:pPr>
  </w:style>
  <w:style w:type="character" w:customStyle="1" w:styleId="Heading1Char">
    <w:name w:val="Heading 1 Char"/>
    <w:basedOn w:val="DefaultParagraphFont"/>
    <w:link w:val="Heading1"/>
    <w:uiPriority w:val="9"/>
    <w:rsid w:val="00A90C3F"/>
    <w:rPr>
      <w:rFonts w:ascii="Century Gothic" w:hAnsi="Century Gothic"/>
      <w:sz w:val="30"/>
      <w:szCs w:val="24"/>
    </w:rPr>
  </w:style>
  <w:style w:type="paragraph" w:styleId="Bibliography">
    <w:name w:val="Bibliography"/>
    <w:basedOn w:val="Normal"/>
    <w:next w:val="Normal"/>
    <w:uiPriority w:val="37"/>
    <w:unhideWhenUsed/>
    <w:rsid w:val="00A90C3F"/>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B4352C"/>
    <w:pPr>
      <w:ind w:left="720"/>
      <w:contextualSpacing/>
    </w:pPr>
  </w:style>
  <w:style w:type="paragraph" w:customStyle="1" w:styleId="Default">
    <w:name w:val="Default"/>
    <w:rsid w:val="006E7805"/>
    <w:pPr>
      <w:autoSpaceDE w:val="0"/>
      <w:autoSpaceDN w:val="0"/>
      <w:adjustRightInd w:val="0"/>
    </w:pPr>
    <w:rPr>
      <w:rFonts w:ascii="Symbol" w:hAnsi="Symbol" w:cs="Symbol"/>
      <w:color w:val="000000"/>
      <w:sz w:val="24"/>
      <w:szCs w:val="24"/>
    </w:rPr>
  </w:style>
  <w:style w:type="paragraph" w:styleId="Header">
    <w:name w:val="header"/>
    <w:basedOn w:val="Normal"/>
    <w:link w:val="HeaderChar"/>
    <w:rsid w:val="00E50BE4"/>
    <w:pPr>
      <w:tabs>
        <w:tab w:val="center" w:pos="4680"/>
        <w:tab w:val="right" w:pos="9360"/>
      </w:tabs>
      <w:spacing w:line="240" w:lineRule="auto"/>
    </w:pPr>
  </w:style>
  <w:style w:type="character" w:customStyle="1" w:styleId="HeaderChar">
    <w:name w:val="Header Char"/>
    <w:basedOn w:val="DefaultParagraphFont"/>
    <w:link w:val="Header"/>
    <w:rsid w:val="00E50BE4"/>
    <w:rPr>
      <w:rFonts w:ascii="Century Gothic" w:hAnsi="Century Gothic"/>
      <w:sz w:val="18"/>
      <w:szCs w:val="24"/>
    </w:rPr>
  </w:style>
  <w:style w:type="character" w:customStyle="1" w:styleId="FooterChar">
    <w:name w:val="Footer Char"/>
    <w:basedOn w:val="DefaultParagraphFont"/>
    <w:link w:val="Footer"/>
    <w:uiPriority w:val="99"/>
    <w:rsid w:val="00E50BE4"/>
    <w:rPr>
      <w:rFonts w:ascii="Century Gothic" w:hAnsi="Century Gothic"/>
      <w:sz w:val="18"/>
      <w:szCs w:val="24"/>
    </w:rPr>
  </w:style>
  <w:style w:type="character" w:styleId="FollowedHyperlink">
    <w:name w:val="FollowedHyperlink"/>
    <w:basedOn w:val="DefaultParagraphFont"/>
    <w:rsid w:val="00D4301B"/>
    <w:rPr>
      <w:color w:val="800080"/>
      <w:u w:val="single"/>
    </w:rPr>
  </w:style>
  <w:style w:type="character" w:customStyle="1" w:styleId="Heading4Char">
    <w:name w:val="Heading 4 Char"/>
    <w:basedOn w:val="DefaultParagraphFont"/>
    <w:link w:val="Heading4"/>
    <w:semiHidden/>
    <w:rsid w:val="00611E9F"/>
    <w:rPr>
      <w:rFonts w:asciiTheme="majorHAnsi" w:eastAsiaTheme="majorEastAsia" w:hAnsiTheme="majorHAnsi" w:cstheme="majorBidi"/>
      <w:b/>
      <w:bCs/>
      <w:i/>
      <w:iCs/>
      <w:color w:val="4F81BD" w:themeColor="accen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21810">
      <w:bodyDiv w:val="1"/>
      <w:marLeft w:val="0"/>
      <w:marRight w:val="0"/>
      <w:marTop w:val="0"/>
      <w:marBottom w:val="0"/>
      <w:divBdr>
        <w:top w:val="none" w:sz="0" w:space="0" w:color="auto"/>
        <w:left w:val="none" w:sz="0" w:space="0" w:color="auto"/>
        <w:bottom w:val="none" w:sz="0" w:space="0" w:color="auto"/>
        <w:right w:val="none" w:sz="0" w:space="0" w:color="auto"/>
      </w:divBdr>
    </w:div>
    <w:div w:id="920455049">
      <w:bodyDiv w:val="1"/>
      <w:marLeft w:val="0"/>
      <w:marRight w:val="0"/>
      <w:marTop w:val="0"/>
      <w:marBottom w:val="0"/>
      <w:divBdr>
        <w:top w:val="none" w:sz="0" w:space="0" w:color="auto"/>
        <w:left w:val="none" w:sz="0" w:space="0" w:color="auto"/>
        <w:bottom w:val="none" w:sz="0" w:space="0" w:color="auto"/>
        <w:right w:val="none" w:sz="0" w:space="0" w:color="auto"/>
      </w:divBdr>
    </w:div>
    <w:div w:id="957955166">
      <w:bodyDiv w:val="1"/>
      <w:marLeft w:val="0"/>
      <w:marRight w:val="0"/>
      <w:marTop w:val="0"/>
      <w:marBottom w:val="0"/>
      <w:divBdr>
        <w:top w:val="none" w:sz="0" w:space="0" w:color="auto"/>
        <w:left w:val="none" w:sz="0" w:space="0" w:color="auto"/>
        <w:bottom w:val="none" w:sz="0" w:space="0" w:color="auto"/>
        <w:right w:val="none" w:sz="0" w:space="0" w:color="auto"/>
      </w:divBdr>
    </w:div>
    <w:div w:id="1363215258">
      <w:bodyDiv w:val="1"/>
      <w:marLeft w:val="0"/>
      <w:marRight w:val="0"/>
      <w:marTop w:val="0"/>
      <w:marBottom w:val="0"/>
      <w:divBdr>
        <w:top w:val="none" w:sz="0" w:space="0" w:color="auto"/>
        <w:left w:val="none" w:sz="0" w:space="0" w:color="auto"/>
        <w:bottom w:val="none" w:sz="0" w:space="0" w:color="auto"/>
        <w:right w:val="none" w:sz="0" w:space="0" w:color="auto"/>
      </w:divBdr>
    </w:div>
    <w:div w:id="1379667085">
      <w:bodyDiv w:val="1"/>
      <w:marLeft w:val="0"/>
      <w:marRight w:val="0"/>
      <w:marTop w:val="0"/>
      <w:marBottom w:val="0"/>
      <w:divBdr>
        <w:top w:val="none" w:sz="0" w:space="0" w:color="auto"/>
        <w:left w:val="none" w:sz="0" w:space="0" w:color="auto"/>
        <w:bottom w:val="none" w:sz="0" w:space="0" w:color="auto"/>
        <w:right w:val="none" w:sz="0" w:space="0" w:color="auto"/>
      </w:divBdr>
    </w:div>
    <w:div w:id="1684936390">
      <w:bodyDiv w:val="1"/>
      <w:marLeft w:val="0"/>
      <w:marRight w:val="0"/>
      <w:marTop w:val="0"/>
      <w:marBottom w:val="0"/>
      <w:divBdr>
        <w:top w:val="none" w:sz="0" w:space="0" w:color="auto"/>
        <w:left w:val="none" w:sz="0" w:space="0" w:color="auto"/>
        <w:bottom w:val="none" w:sz="0" w:space="0" w:color="auto"/>
        <w:right w:val="none" w:sz="0" w:space="0" w:color="auto"/>
      </w:divBdr>
    </w:div>
    <w:div w:id="1752192337">
      <w:bodyDiv w:val="1"/>
      <w:marLeft w:val="0"/>
      <w:marRight w:val="0"/>
      <w:marTop w:val="0"/>
      <w:marBottom w:val="0"/>
      <w:divBdr>
        <w:top w:val="none" w:sz="0" w:space="0" w:color="auto"/>
        <w:left w:val="none" w:sz="0" w:space="0" w:color="auto"/>
        <w:bottom w:val="none" w:sz="0" w:space="0" w:color="auto"/>
        <w:right w:val="none" w:sz="0" w:space="0" w:color="auto"/>
      </w:divBdr>
    </w:div>
    <w:div w:id="19788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maneiro@live.unc.edu" TargetMode="External"/><Relationship Id="rId20" Type="http://schemas.openxmlformats.org/officeDocument/2006/relationships/theme" Target="theme/theme1.xml"/><Relationship Id="rId10" Type="http://schemas.openxmlformats.org/officeDocument/2006/relationships/hyperlink" Target="http://library.unc.edu" TargetMode="External"/><Relationship Id="rId11" Type="http://schemas.openxmlformats.org/officeDocument/2006/relationships/hyperlink" Target="http://writingcenter.unc.edu/" TargetMode="External"/><Relationship Id="rId12" Type="http://schemas.openxmlformats.org/officeDocument/2006/relationships/hyperlink" Target="http://accessibility.unc.edu" TargetMode="External"/><Relationship Id="rId13" Type="http://schemas.openxmlformats.org/officeDocument/2006/relationships/hyperlink" Target="mailto:accessibility@unc.edu" TargetMode="External"/><Relationship Id="rId14" Type="http://schemas.openxmlformats.org/officeDocument/2006/relationships/hyperlink" Target="https://studentconduct.unc.edu/sites/studentconduct.unc.edu/files/documents/Instrument.pdf" TargetMode="External"/><Relationship Id="rId15" Type="http://schemas.openxmlformats.org/officeDocument/2006/relationships/hyperlink" Target="http://www.unc.edu/ugradbulletin/procedures1.html%23class_attendance" TargetMode="External"/><Relationship Id="rId16" Type="http://schemas.openxmlformats.org/officeDocument/2006/relationships/hyperlink" Target="https://studentconduct.unc.edu/sites/studentconduct.unc.edu/files/documents/Instrument.pdf" TargetMode="External"/><Relationship Id="rId17" Type="http://schemas.openxmlformats.org/officeDocument/2006/relationships/hyperlink" Target="http://www.unc.ed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avidson\AppData\Roaming\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Don98</b:Tag>
    <b:SourceType>Book</b:SourceType>
    <b:Guid>{4CDA295D-858F-4B1D-858A-99DFE7B092E1}</b:Guid>
    <b:Author>
      <b:Author>
        <b:NameList>
          <b:Person>
            <b:Last>Donham</b:Last>
            <b:First>Jean</b:First>
          </b:Person>
        </b:NameList>
      </b:Author>
    </b:Author>
    <b:Title>Enhancing Teaching and Learning:  A Leadership Guide for School Library Media Specialists</b:Title>
    <b:Year>2005</b:Year>
    <b:City>New York</b:City>
    <b:Publisher>Neal-Schuman Publishers, Inc.</b:Publisher>
    <b:RefOrder>2</b:RefOrder>
  </b:Source>
  <b:Source>
    <b:Tag>Ame98</b:Tag>
    <b:SourceType>Book</b:SourceType>
    <b:Guid>{16F5FB2D-9261-4DD1-B8C7-23DDCFB75CC8}</b:Guid>
    <b:Author>
      <b:Author>
        <b:Corporate>American Association of School Librarians</b:Corporate>
      </b:Author>
    </b:Author>
    <b:Title>Information Power:  Building Partnerships for Learning</b:Title>
    <b:Year>1998</b:Year>
    <b:City>Chicago</b:City>
    <b:Publisher>American Library Association</b:Publisher>
    <b:RefOrder>3</b:RefOrder>
  </b:Source>
  <b:Source>
    <b:Tag>Val07</b:Tag>
    <b:SourceType>Book</b:SourceType>
    <b:Guid>{9863243E-79E5-434F-ADEE-862AC431D454}</b:Guid>
    <b:Author>
      <b:Author>
        <b:Corporate>Valley City State University</b:Corporate>
      </b:Author>
    </b:Author>
    <b:Title>2001|2010 Catalog</b:Title>
    <b:Year>2007</b:Year>
    <b:City>Valley City</b:City>
    <b:RefOrder>1</b:RefOrder>
  </b:Source>
</b:Sources>
</file>

<file path=customXml/itemProps1.xml><?xml version="1.0" encoding="utf-8"?>
<ds:datastoreItem xmlns:ds="http://schemas.openxmlformats.org/officeDocument/2006/customXml" ds:itemID="{87E4AF4A-0C6B-C74C-9061-45B6E3A6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\Users\heather.davidson\AppData\Roaming\Microsoft\Templates\Syllabus.dot</Template>
  <TotalTime>3</TotalTime>
  <Pages>5</Pages>
  <Words>1588</Words>
  <Characters>9052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10619</CharactersWithSpaces>
  <SharedDoc>false</SharedDoc>
  <HLinks>
    <vt:vector size="66" baseType="variant">
      <vt:variant>
        <vt:i4>2883698</vt:i4>
      </vt:variant>
      <vt:variant>
        <vt:i4>30</vt:i4>
      </vt:variant>
      <vt:variant>
        <vt:i4>0</vt:i4>
      </vt:variant>
      <vt:variant>
        <vt:i4>5</vt:i4>
      </vt:variant>
      <vt:variant>
        <vt:lpwstr>http://www.informationliteracy.org/</vt:lpwstr>
      </vt:variant>
      <vt:variant>
        <vt:lpwstr/>
      </vt:variant>
      <vt:variant>
        <vt:i4>7733248</vt:i4>
      </vt:variant>
      <vt:variant>
        <vt:i4>27</vt:i4>
      </vt:variant>
      <vt:variant>
        <vt:i4>0</vt:i4>
      </vt:variant>
      <vt:variant>
        <vt:i4>5</vt:i4>
      </vt:variant>
      <vt:variant>
        <vt:lpwstr>http://www.lifetour.com/leadership_demo.htm</vt:lpwstr>
      </vt:variant>
      <vt:variant>
        <vt:lpwstr/>
      </vt:variant>
      <vt:variant>
        <vt:i4>7733248</vt:i4>
      </vt:variant>
      <vt:variant>
        <vt:i4>24</vt:i4>
      </vt:variant>
      <vt:variant>
        <vt:i4>0</vt:i4>
      </vt:variant>
      <vt:variant>
        <vt:i4>5</vt:i4>
      </vt:variant>
      <vt:variant>
        <vt:lpwstr>http://www.lifetour.com/leadership_demo.htm</vt:lpwstr>
      </vt:variant>
      <vt:variant>
        <vt:lpwstr/>
      </vt:variant>
      <vt:variant>
        <vt:i4>3145827</vt:i4>
      </vt:variant>
      <vt:variant>
        <vt:i4>21</vt:i4>
      </vt:variant>
      <vt:variant>
        <vt:i4>0</vt:i4>
      </vt:variant>
      <vt:variant>
        <vt:i4>5</vt:i4>
      </vt:variant>
      <vt:variant>
        <vt:lpwstr>http://www.engr.ncsu.edu/learningstyles/ilsweb.html</vt:lpwstr>
      </vt:variant>
      <vt:variant>
        <vt:lpwstr/>
      </vt:variant>
      <vt:variant>
        <vt:i4>3145827</vt:i4>
      </vt:variant>
      <vt:variant>
        <vt:i4>18</vt:i4>
      </vt:variant>
      <vt:variant>
        <vt:i4>0</vt:i4>
      </vt:variant>
      <vt:variant>
        <vt:i4>5</vt:i4>
      </vt:variant>
      <vt:variant>
        <vt:lpwstr>http://www.engr.ncsu.edu/learningstyles/ilsweb.html</vt:lpwstr>
      </vt:variant>
      <vt:variant>
        <vt:lpwstr/>
      </vt:variant>
      <vt:variant>
        <vt:i4>8192043</vt:i4>
      </vt:variant>
      <vt:variant>
        <vt:i4>15</vt:i4>
      </vt:variant>
      <vt:variant>
        <vt:i4>0</vt:i4>
      </vt:variant>
      <vt:variant>
        <vt:i4>5</vt:i4>
      </vt:variant>
      <vt:variant>
        <vt:lpwstr>http://www.wpi.edu/Academics/ATC/Collaboratory/Idea/gradingdiscussions.html</vt:lpwstr>
      </vt:variant>
      <vt:variant>
        <vt:lpwstr/>
      </vt:variant>
      <vt:variant>
        <vt:i4>786498</vt:i4>
      </vt:variant>
      <vt:variant>
        <vt:i4>12</vt:i4>
      </vt:variant>
      <vt:variant>
        <vt:i4>0</vt:i4>
      </vt:variant>
      <vt:variant>
        <vt:i4>5</vt:i4>
      </vt:variant>
      <vt:variant>
        <vt:lpwstr>http://www.uwstout.edu/soe/profdev/discussionrubric.html</vt:lpwstr>
      </vt:variant>
      <vt:variant>
        <vt:lpwstr/>
      </vt:variant>
      <vt:variant>
        <vt:i4>3670048</vt:i4>
      </vt:variant>
      <vt:variant>
        <vt:i4>9</vt:i4>
      </vt:variant>
      <vt:variant>
        <vt:i4>0</vt:i4>
      </vt:variant>
      <vt:variant>
        <vt:i4>5</vt:i4>
      </vt:variant>
      <vt:variant>
        <vt:lpwstr>http://www.albion.com/netiquette/corerules.html</vt:lpwstr>
      </vt:variant>
      <vt:variant>
        <vt:lpwstr/>
      </vt:variant>
      <vt:variant>
        <vt:i4>3670048</vt:i4>
      </vt:variant>
      <vt:variant>
        <vt:i4>6</vt:i4>
      </vt:variant>
      <vt:variant>
        <vt:i4>0</vt:i4>
      </vt:variant>
      <vt:variant>
        <vt:i4>5</vt:i4>
      </vt:variant>
      <vt:variant>
        <vt:lpwstr>http://www.albion.com/netiquette/corerules.html</vt:lpwstr>
      </vt:variant>
      <vt:variant>
        <vt:lpwstr/>
      </vt:variant>
      <vt:variant>
        <vt:i4>1507394</vt:i4>
      </vt:variant>
      <vt:variant>
        <vt:i4>3</vt:i4>
      </vt:variant>
      <vt:variant>
        <vt:i4>0</vt:i4>
      </vt:variant>
      <vt:variant>
        <vt:i4>5</vt:i4>
      </vt:variant>
      <vt:variant>
        <vt:lpwstr>http://www.vcsu.edu/studentservices/</vt:lpwstr>
      </vt:variant>
      <vt:variant>
        <vt:lpwstr/>
      </vt:variant>
      <vt:variant>
        <vt:i4>2752569</vt:i4>
      </vt:variant>
      <vt:variant>
        <vt:i4>0</vt:i4>
      </vt:variant>
      <vt:variant>
        <vt:i4>0</vt:i4>
      </vt:variant>
      <vt:variant>
        <vt:i4>5</vt:i4>
      </vt:variant>
      <vt:variant>
        <vt:lpwstr>http://www.vcsu.edu/academics/writing/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Heather Davidson</cp:lastModifiedBy>
  <cp:revision>3</cp:revision>
  <cp:lastPrinted>2016-01-08T17:07:00Z</cp:lastPrinted>
  <dcterms:created xsi:type="dcterms:W3CDTF">2016-01-08T17:07:00Z</dcterms:created>
  <dcterms:modified xsi:type="dcterms:W3CDTF">2016-01-11T15:23:00Z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